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44E9" w:rsidRDefault="005C44E9" w:rsidP="00257266">
      <w:pPr>
        <w:widowControl/>
        <w:spacing w:line="1200" w:lineRule="exact"/>
        <w:jc w:val="center"/>
        <w:rPr>
          <w:rFonts w:ascii="黑体" w:eastAsia="黑体" w:hAnsi="宋体"/>
          <w:color w:val="000000"/>
          <w:sz w:val="96"/>
          <w:szCs w:val="96"/>
        </w:rPr>
      </w:pPr>
    </w:p>
    <w:p w:rsidR="005C44E9" w:rsidRPr="00257266" w:rsidRDefault="005C44E9" w:rsidP="00257266">
      <w:pPr>
        <w:widowControl/>
        <w:spacing w:line="1200" w:lineRule="exact"/>
        <w:jc w:val="center"/>
        <w:rPr>
          <w:rFonts w:ascii="黑体" w:eastAsia="黑体" w:hAnsi="宋体"/>
          <w:color w:val="000000"/>
          <w:sz w:val="96"/>
          <w:szCs w:val="96"/>
        </w:rPr>
      </w:pPr>
    </w:p>
    <w:p w:rsidR="005C44E9" w:rsidRPr="00257266" w:rsidRDefault="005C44E9" w:rsidP="00257266">
      <w:pPr>
        <w:widowControl/>
        <w:spacing w:line="1200" w:lineRule="exact"/>
        <w:jc w:val="center"/>
        <w:rPr>
          <w:color w:val="000000"/>
          <w:sz w:val="96"/>
          <w:szCs w:val="96"/>
        </w:rPr>
      </w:pPr>
      <w:r w:rsidRPr="00CE490E">
        <w:rPr>
          <w:sz w:val="84"/>
          <w:szCs w:val="84"/>
        </w:rPr>
        <w:t>201</w:t>
      </w:r>
      <w:r>
        <w:rPr>
          <w:sz w:val="84"/>
          <w:szCs w:val="84"/>
        </w:rPr>
        <w:t>8</w:t>
      </w:r>
      <w:r w:rsidRPr="00CE490E">
        <w:rPr>
          <w:rFonts w:hint="eastAsia"/>
          <w:sz w:val="84"/>
          <w:szCs w:val="84"/>
        </w:rPr>
        <w:t>年度部门决算公开</w:t>
      </w:r>
    </w:p>
    <w:p w:rsidR="005C44E9" w:rsidRDefault="005C44E9">
      <w:pPr>
        <w:widowControl/>
        <w:jc w:val="center"/>
        <w:rPr>
          <w:rFonts w:ascii="黑体" w:eastAsia="黑体" w:hAnsi="宋体"/>
          <w:color w:val="002060"/>
          <w:sz w:val="72"/>
          <w:szCs w:val="72"/>
        </w:rPr>
      </w:pPr>
    </w:p>
    <w:p w:rsidR="005C44E9" w:rsidRDefault="005C44E9">
      <w:pPr>
        <w:widowControl/>
        <w:jc w:val="center"/>
        <w:rPr>
          <w:rFonts w:ascii="黑体" w:eastAsia="黑体" w:hAnsi="黑体"/>
          <w:b/>
          <w:sz w:val="72"/>
          <w:szCs w:val="72"/>
        </w:rPr>
      </w:pPr>
    </w:p>
    <w:p w:rsidR="005C44E9" w:rsidRDefault="005C44E9">
      <w:pPr>
        <w:widowControl/>
        <w:jc w:val="center"/>
        <w:rPr>
          <w:rFonts w:ascii="黑体" w:eastAsia="黑体" w:hAnsi="黑体"/>
          <w:b/>
          <w:sz w:val="72"/>
          <w:szCs w:val="72"/>
        </w:rPr>
      </w:pPr>
    </w:p>
    <w:p w:rsidR="005C44E9" w:rsidRDefault="005C44E9">
      <w:pPr>
        <w:widowControl/>
        <w:jc w:val="center"/>
        <w:rPr>
          <w:rFonts w:ascii="黑体" w:eastAsia="黑体" w:hAnsi="黑体"/>
          <w:b/>
          <w:sz w:val="72"/>
          <w:szCs w:val="72"/>
        </w:rPr>
      </w:pPr>
    </w:p>
    <w:p w:rsidR="005C44E9" w:rsidRDefault="005C44E9">
      <w:pPr>
        <w:widowControl/>
        <w:jc w:val="center"/>
        <w:rPr>
          <w:rFonts w:ascii="黑体" w:eastAsia="黑体" w:hAnsi="黑体"/>
          <w:b/>
          <w:sz w:val="72"/>
          <w:szCs w:val="72"/>
        </w:rPr>
      </w:pPr>
    </w:p>
    <w:p w:rsidR="005C44E9" w:rsidRDefault="005C44E9">
      <w:pPr>
        <w:widowControl/>
        <w:jc w:val="center"/>
        <w:rPr>
          <w:rFonts w:ascii="黑体" w:eastAsia="黑体" w:hAnsi="黑体"/>
          <w:b/>
          <w:sz w:val="72"/>
          <w:szCs w:val="72"/>
        </w:rPr>
      </w:pPr>
    </w:p>
    <w:p w:rsidR="005C44E9" w:rsidRDefault="005C44E9" w:rsidP="00C34562">
      <w:pPr>
        <w:widowControl/>
        <w:ind w:firstLineChars="650" w:firstLine="2871"/>
        <w:rPr>
          <w:rFonts w:ascii="楷体" w:eastAsia="楷体" w:hAnsi="楷体" w:cs="楷体"/>
          <w:b/>
          <w:sz w:val="44"/>
          <w:szCs w:val="44"/>
        </w:rPr>
        <w:sectPr w:rsidR="005C44E9">
          <w:pgSz w:w="11906" w:h="16838"/>
          <w:pgMar w:top="2098" w:right="1474" w:bottom="1985" w:left="1588" w:header="851" w:footer="992" w:gutter="0"/>
          <w:cols w:space="425"/>
          <w:docGrid w:type="lines" w:linePitch="312"/>
        </w:sectPr>
      </w:pPr>
      <w:r>
        <w:rPr>
          <w:rFonts w:hint="eastAsia"/>
          <w:b/>
          <w:sz w:val="44"/>
          <w:szCs w:val="44"/>
        </w:rPr>
        <w:t>文安县广播电视台</w:t>
      </w:r>
    </w:p>
    <w:p w:rsidR="005C44E9" w:rsidRDefault="005C44E9"/>
    <w:p w:rsidR="005C44E9" w:rsidRDefault="005C44E9"/>
    <w:p w:rsidR="005C44E9" w:rsidRDefault="005C44E9"/>
    <w:p w:rsidR="005C44E9" w:rsidRDefault="005C44E9"/>
    <w:p w:rsidR="005C44E9" w:rsidRDefault="005C44E9"/>
    <w:p w:rsidR="005C44E9" w:rsidRDefault="005C44E9"/>
    <w:p w:rsidR="005C44E9" w:rsidRPr="00257266" w:rsidRDefault="005C44E9" w:rsidP="00257266">
      <w:pPr>
        <w:widowControl/>
        <w:jc w:val="center"/>
        <w:rPr>
          <w:color w:val="000000"/>
          <w:sz w:val="96"/>
          <w:szCs w:val="96"/>
        </w:rPr>
      </w:pPr>
      <w:r w:rsidRPr="00257266">
        <w:rPr>
          <w:rFonts w:ascii="黑体" w:eastAsia="黑体" w:hAnsi="宋体" w:hint="eastAsia"/>
          <w:color w:val="000000"/>
          <w:sz w:val="96"/>
          <w:szCs w:val="96"/>
        </w:rPr>
        <w:t>第一部分</w:t>
      </w:r>
      <w:r w:rsidRPr="00257266">
        <w:rPr>
          <w:rFonts w:ascii="黑体" w:eastAsia="黑体" w:hAnsi="宋体"/>
          <w:color w:val="000000"/>
          <w:sz w:val="96"/>
          <w:szCs w:val="96"/>
        </w:rPr>
        <w:t xml:space="preserve">  </w:t>
      </w:r>
      <w:r w:rsidRPr="00257266">
        <w:rPr>
          <w:rFonts w:ascii="黑体" w:eastAsia="黑体" w:hAnsi="宋体" w:hint="eastAsia"/>
          <w:color w:val="000000"/>
          <w:sz w:val="96"/>
          <w:szCs w:val="96"/>
        </w:rPr>
        <w:t>部门概况</w:t>
      </w:r>
    </w:p>
    <w:p w:rsidR="005C44E9" w:rsidRDefault="005C44E9"/>
    <w:p w:rsidR="005C44E9" w:rsidRDefault="005C44E9"/>
    <w:p w:rsidR="005C44E9" w:rsidRDefault="005C44E9"/>
    <w:p w:rsidR="005C44E9" w:rsidRDefault="005C44E9"/>
    <w:p w:rsidR="005C44E9" w:rsidRDefault="005C44E9"/>
    <w:p w:rsidR="005C44E9" w:rsidRDefault="005C44E9"/>
    <w:p w:rsidR="005C44E9" w:rsidRDefault="005C44E9"/>
    <w:p w:rsidR="005C44E9" w:rsidRPr="00B65957" w:rsidRDefault="005C44E9" w:rsidP="00B65957">
      <w:pPr>
        <w:widowControl/>
        <w:spacing w:line="584"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按照《预算法》、《河北省财政厅关于印发</w:t>
      </w:r>
      <w:r>
        <w:rPr>
          <w:rFonts w:ascii="仿宋_GB2312" w:eastAsia="仿宋_GB2312"/>
          <w:sz w:val="32"/>
          <w:szCs w:val="32"/>
        </w:rPr>
        <w:t>&lt;</w:t>
      </w:r>
      <w:r>
        <w:rPr>
          <w:rFonts w:ascii="仿宋_GB2312" w:eastAsia="仿宋_GB2312" w:hint="eastAsia"/>
          <w:sz w:val="32"/>
          <w:szCs w:val="32"/>
        </w:rPr>
        <w:t>河北省预决算公开操作规程实施细则</w:t>
      </w:r>
      <w:r>
        <w:rPr>
          <w:rFonts w:ascii="仿宋_GB2312" w:eastAsia="仿宋_GB2312"/>
          <w:sz w:val="32"/>
          <w:szCs w:val="32"/>
        </w:rPr>
        <w:t>&gt;</w:t>
      </w:r>
      <w:r>
        <w:rPr>
          <w:rFonts w:ascii="仿宋_GB2312" w:eastAsia="仿宋_GB2312" w:hint="eastAsia"/>
          <w:sz w:val="32"/>
          <w:szCs w:val="32"/>
        </w:rPr>
        <w:t>的通知》（冀财预</w:t>
      </w:r>
      <w:r>
        <w:rPr>
          <w:rFonts w:ascii="仿宋_GB2312" w:hint="eastAsia"/>
          <w:sz w:val="32"/>
          <w:szCs w:val="32"/>
        </w:rPr>
        <w:t>﹝</w:t>
      </w:r>
      <w:r>
        <w:rPr>
          <w:rFonts w:ascii="仿宋_GB2312" w:eastAsia="仿宋_GB2312"/>
          <w:sz w:val="32"/>
          <w:szCs w:val="32"/>
        </w:rPr>
        <w:t>2016</w:t>
      </w:r>
      <w:r>
        <w:rPr>
          <w:rFonts w:ascii="仿宋_GB2312" w:hint="eastAsia"/>
          <w:sz w:val="32"/>
          <w:szCs w:val="32"/>
        </w:rPr>
        <w:t>﹞</w:t>
      </w:r>
      <w:r>
        <w:rPr>
          <w:rFonts w:ascii="仿宋_GB2312" w:eastAsia="仿宋_GB2312"/>
          <w:sz w:val="32"/>
          <w:szCs w:val="32"/>
        </w:rPr>
        <w:t>129</w:t>
      </w:r>
      <w:r>
        <w:rPr>
          <w:rFonts w:ascii="仿宋_GB2312" w:eastAsia="仿宋_GB2312" w:hint="eastAsia"/>
          <w:sz w:val="32"/>
          <w:szCs w:val="32"/>
        </w:rPr>
        <w:t>号）等规定，现将</w:t>
      </w:r>
      <w:r>
        <w:rPr>
          <w:rFonts w:ascii="仿宋_GB2312" w:eastAsia="仿宋_GB2312"/>
          <w:sz w:val="32"/>
          <w:szCs w:val="32"/>
        </w:rPr>
        <w:t>2018</w:t>
      </w:r>
      <w:r>
        <w:rPr>
          <w:rFonts w:ascii="仿宋_GB2312" w:eastAsia="仿宋_GB2312" w:hint="eastAsia"/>
          <w:sz w:val="32"/>
          <w:szCs w:val="32"/>
        </w:rPr>
        <w:t>年部门决算公开如下：</w:t>
      </w:r>
    </w:p>
    <w:p w:rsidR="005C44E9" w:rsidRDefault="005C44E9">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一、部门职责</w:t>
      </w:r>
    </w:p>
    <w:p w:rsidR="005C44E9" w:rsidRDefault="005C44E9" w:rsidP="00B659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贯彻执行党和政府有关广播、电视工作的路线、方针、政策；组织广播电视宣传广播电视创作与生产；坚持正确的舆论导向，宣传县委、县政府的重大决策、中心工作及各行各业的新成就；关注民情民生，加强舆论监督；加大对外宣传力度，提升文安县的影响力和美誉度。</w:t>
      </w:r>
    </w:p>
    <w:p w:rsidR="005C44E9" w:rsidRDefault="005C44E9" w:rsidP="00B659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（二）贯彻执行国家广播电视事业的法律、法规和发展规划；拟订并组织实施本级广播电视频率频道发展规划和相应的管理办法；使用并管理本级广播电视频率频道资源及发射。</w:t>
      </w:r>
    </w:p>
    <w:p w:rsidR="005C44E9" w:rsidRDefault="005C44E9" w:rsidP="00B659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（三）贯彻执行国家广播电视技术政策和标准，统一管理摄录、制作、演播、播控、发射等重要技术装备；加强安全防范工作，确保广播电视安全播出。</w:t>
      </w:r>
    </w:p>
    <w:p w:rsidR="005C44E9" w:rsidRDefault="005C44E9" w:rsidP="00B659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管理和领导本台各频道、频率、广电网、发射台的工作；拟定本级广电事业与产业发展规划并组织实施；负责广电媒体广告经营；行使投资入股河北广电网络集团股份有限公司出资人权利，增加广播电视台经济实力和综合竞争力。</w:t>
      </w:r>
    </w:p>
    <w:p w:rsidR="005C44E9" w:rsidRDefault="005C44E9" w:rsidP="00B6595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（五）严格贯彻执行广告法有关规定，从事洽谈广告经营业务；认真搞好广告业务登记和广告合同的签订，增加创收，为广播电视发展提供资金支持；负责办理电视、电台广告的收费任务。</w:t>
      </w:r>
    </w:p>
    <w:p w:rsidR="005C44E9" w:rsidRPr="004B17D9" w:rsidRDefault="005C44E9" w:rsidP="00B65957">
      <w:pPr>
        <w:pStyle w:val="1"/>
        <w:spacing w:before="0" w:after="0" w:line="600" w:lineRule="exact"/>
        <w:jc w:val="left"/>
        <w:rPr>
          <w:rFonts w:ascii="仿宋_GB2312" w:eastAsia="仿宋_GB2312" w:hAnsi="仿宋_GB2312" w:cs="仿宋_GB2312"/>
          <w:b w:val="0"/>
          <w:sz w:val="32"/>
          <w:szCs w:val="32"/>
        </w:rPr>
      </w:pPr>
      <w:r>
        <w:rPr>
          <w:rFonts w:ascii="仿宋_GB2312" w:eastAsia="仿宋_GB2312" w:hAnsi="仿宋_GB2312" w:cs="仿宋_GB2312"/>
          <w:b w:val="0"/>
          <w:sz w:val="32"/>
          <w:szCs w:val="32"/>
        </w:rPr>
        <w:t xml:space="preserve">    </w:t>
      </w:r>
      <w:r w:rsidRPr="004B17D9">
        <w:rPr>
          <w:rFonts w:ascii="仿宋_GB2312" w:eastAsia="仿宋_GB2312" w:hAnsi="仿宋_GB2312" w:cs="仿宋_GB2312" w:hint="eastAsia"/>
          <w:b w:val="0"/>
          <w:sz w:val="32"/>
          <w:szCs w:val="32"/>
        </w:rPr>
        <w:t>（六）承办县委、县政府交办的其他事项。</w:t>
      </w:r>
    </w:p>
    <w:p w:rsidR="005C44E9" w:rsidRDefault="005C44E9" w:rsidP="00B65957">
      <w:pPr>
        <w:pStyle w:val="1"/>
        <w:spacing w:before="0" w:after="0" w:line="600" w:lineRule="exact"/>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5C44E9" w:rsidRDefault="005C44E9">
      <w:pPr>
        <w:spacing w:after="0" w:line="560" w:lineRule="exact"/>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5"/>
        <w:gridCol w:w="2483"/>
        <w:gridCol w:w="2520"/>
        <w:gridCol w:w="3675"/>
      </w:tblGrid>
      <w:tr w:rsidR="005C44E9" w:rsidTr="004B17D9">
        <w:trPr>
          <w:trHeight w:val="811"/>
          <w:jc w:val="center"/>
        </w:trPr>
        <w:tc>
          <w:tcPr>
            <w:tcW w:w="985" w:type="dxa"/>
            <w:vAlign w:val="center"/>
          </w:tcPr>
          <w:p w:rsidR="005C44E9" w:rsidRPr="00381635" w:rsidRDefault="005C44E9" w:rsidP="00381635">
            <w:pPr>
              <w:spacing w:after="0" w:line="560" w:lineRule="exact"/>
              <w:jc w:val="center"/>
              <w:rPr>
                <w:rFonts w:ascii="仿宋_GB2312" w:eastAsia="仿宋_GB2312" w:hAnsi="Cambria" w:cs="ArialUnicodeMS"/>
                <w:b/>
                <w:bCs/>
                <w:kern w:val="0"/>
                <w:sz w:val="28"/>
                <w:szCs w:val="28"/>
              </w:rPr>
            </w:pPr>
            <w:r w:rsidRPr="00381635">
              <w:rPr>
                <w:rFonts w:ascii="仿宋_GB2312" w:eastAsia="仿宋_GB2312" w:hAnsi="Cambria" w:cs="ArialUnicodeMS" w:hint="eastAsia"/>
                <w:b/>
                <w:bCs/>
                <w:kern w:val="0"/>
                <w:sz w:val="28"/>
                <w:szCs w:val="28"/>
              </w:rPr>
              <w:t>序号</w:t>
            </w:r>
          </w:p>
        </w:tc>
        <w:tc>
          <w:tcPr>
            <w:tcW w:w="2483" w:type="dxa"/>
            <w:vAlign w:val="center"/>
          </w:tcPr>
          <w:p w:rsidR="005C44E9" w:rsidRPr="00381635" w:rsidRDefault="005C44E9" w:rsidP="00381635">
            <w:pPr>
              <w:spacing w:after="0" w:line="560" w:lineRule="exact"/>
              <w:jc w:val="center"/>
              <w:rPr>
                <w:rFonts w:ascii="仿宋_GB2312" w:eastAsia="仿宋_GB2312" w:hAnsi="Cambria" w:cs="ArialUnicodeMS"/>
                <w:b/>
                <w:bCs/>
                <w:kern w:val="0"/>
                <w:sz w:val="28"/>
                <w:szCs w:val="28"/>
              </w:rPr>
            </w:pPr>
            <w:r w:rsidRPr="00381635">
              <w:rPr>
                <w:rFonts w:ascii="仿宋_GB2312" w:eastAsia="仿宋_GB2312" w:hAnsi="Cambria" w:cs="ArialUnicodeMS" w:hint="eastAsia"/>
                <w:b/>
                <w:bCs/>
                <w:kern w:val="0"/>
                <w:sz w:val="28"/>
                <w:szCs w:val="28"/>
              </w:rPr>
              <w:t>单位名称</w:t>
            </w:r>
          </w:p>
        </w:tc>
        <w:tc>
          <w:tcPr>
            <w:tcW w:w="2520" w:type="dxa"/>
            <w:vAlign w:val="center"/>
          </w:tcPr>
          <w:p w:rsidR="005C44E9" w:rsidRPr="00381635" w:rsidRDefault="005C44E9" w:rsidP="00381635">
            <w:pPr>
              <w:spacing w:after="0" w:line="560" w:lineRule="exact"/>
              <w:jc w:val="center"/>
              <w:rPr>
                <w:rFonts w:ascii="仿宋_GB2312" w:eastAsia="仿宋_GB2312" w:hAnsi="Cambria" w:cs="ArialUnicodeMS"/>
                <w:b/>
                <w:bCs/>
                <w:kern w:val="0"/>
                <w:sz w:val="28"/>
                <w:szCs w:val="28"/>
              </w:rPr>
            </w:pPr>
            <w:r w:rsidRPr="00381635">
              <w:rPr>
                <w:rFonts w:ascii="仿宋_GB2312" w:eastAsia="仿宋_GB2312" w:hAnsi="Cambria" w:cs="ArialUnicodeMS" w:hint="eastAsia"/>
                <w:b/>
                <w:bCs/>
                <w:kern w:val="0"/>
                <w:sz w:val="28"/>
                <w:szCs w:val="28"/>
              </w:rPr>
              <w:t>单位基本性质</w:t>
            </w:r>
          </w:p>
        </w:tc>
        <w:tc>
          <w:tcPr>
            <w:tcW w:w="3675" w:type="dxa"/>
            <w:vAlign w:val="center"/>
          </w:tcPr>
          <w:p w:rsidR="005C44E9" w:rsidRPr="00381635" w:rsidRDefault="005C44E9" w:rsidP="00381635">
            <w:pPr>
              <w:spacing w:after="0" w:line="560" w:lineRule="exact"/>
              <w:jc w:val="center"/>
              <w:rPr>
                <w:rFonts w:ascii="仿宋_GB2312" w:eastAsia="仿宋_GB2312" w:hAnsi="Cambria" w:cs="ArialUnicodeMS"/>
                <w:b/>
                <w:bCs/>
                <w:kern w:val="0"/>
                <w:sz w:val="28"/>
                <w:szCs w:val="28"/>
              </w:rPr>
            </w:pPr>
            <w:r w:rsidRPr="00381635">
              <w:rPr>
                <w:rFonts w:ascii="仿宋_GB2312" w:eastAsia="仿宋_GB2312" w:hAnsi="Cambria" w:cs="ArialUnicodeMS" w:hint="eastAsia"/>
                <w:b/>
                <w:bCs/>
                <w:kern w:val="0"/>
                <w:sz w:val="28"/>
                <w:szCs w:val="28"/>
              </w:rPr>
              <w:t>经费形式</w:t>
            </w:r>
          </w:p>
        </w:tc>
      </w:tr>
      <w:tr w:rsidR="005C44E9" w:rsidTr="004B17D9">
        <w:trPr>
          <w:trHeight w:val="596"/>
          <w:jc w:val="center"/>
        </w:trPr>
        <w:tc>
          <w:tcPr>
            <w:tcW w:w="985"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r w:rsidRPr="00381635">
              <w:rPr>
                <w:rFonts w:ascii="仿宋_GB2312" w:eastAsia="仿宋_GB2312" w:hAnsi="Cambria" w:cs="ArialUnicodeMS"/>
                <w:kern w:val="0"/>
                <w:sz w:val="28"/>
                <w:szCs w:val="28"/>
              </w:rPr>
              <w:t>1</w:t>
            </w:r>
          </w:p>
        </w:tc>
        <w:tc>
          <w:tcPr>
            <w:tcW w:w="2483" w:type="dxa"/>
          </w:tcPr>
          <w:p w:rsidR="005C44E9" w:rsidRPr="00381635" w:rsidRDefault="005C44E9" w:rsidP="00381635">
            <w:pPr>
              <w:spacing w:after="0" w:line="560" w:lineRule="exact"/>
              <w:rPr>
                <w:rFonts w:ascii="仿宋_GB2312" w:eastAsia="仿宋_GB2312" w:hAnsi="Cambria" w:cs="ArialUnicodeMS"/>
                <w:kern w:val="0"/>
                <w:sz w:val="28"/>
                <w:szCs w:val="28"/>
              </w:rPr>
            </w:pPr>
            <w:r>
              <w:rPr>
                <w:rFonts w:ascii="仿宋_GB2312" w:eastAsia="仿宋_GB2312" w:hAnsi="Cambria" w:cs="ArialUnicodeMS" w:hint="eastAsia"/>
                <w:kern w:val="0"/>
                <w:sz w:val="28"/>
                <w:szCs w:val="28"/>
              </w:rPr>
              <w:t>文安县广播电视台</w:t>
            </w:r>
          </w:p>
        </w:tc>
        <w:tc>
          <w:tcPr>
            <w:tcW w:w="2520" w:type="dxa"/>
          </w:tcPr>
          <w:p w:rsidR="005C44E9" w:rsidRPr="00866893" w:rsidRDefault="005C44E9" w:rsidP="00381635">
            <w:pPr>
              <w:spacing w:after="0" w:line="560" w:lineRule="exact"/>
              <w:jc w:val="center"/>
              <w:rPr>
                <w:rFonts w:ascii="仿宋_GB2312" w:eastAsia="仿宋_GB2312" w:hAnsi="Cambria" w:cs="ArialUnicodeMS"/>
                <w:kern w:val="0"/>
                <w:sz w:val="28"/>
                <w:szCs w:val="28"/>
              </w:rPr>
            </w:pPr>
            <w:r w:rsidRPr="00866893">
              <w:rPr>
                <w:rFonts w:ascii="仿宋_GB2312" w:eastAsia="仿宋_GB2312" w:hAnsi="Cambria" w:cs="ArialUnicodeMS" w:hint="eastAsia"/>
                <w:kern w:val="0"/>
                <w:sz w:val="28"/>
                <w:szCs w:val="28"/>
              </w:rPr>
              <w:t>财政补助事业单位</w:t>
            </w:r>
          </w:p>
        </w:tc>
        <w:tc>
          <w:tcPr>
            <w:tcW w:w="3675" w:type="dxa"/>
          </w:tcPr>
          <w:p w:rsidR="005C44E9" w:rsidRPr="00866893" w:rsidRDefault="005C44E9" w:rsidP="00381635">
            <w:pPr>
              <w:spacing w:after="0" w:line="560" w:lineRule="exact"/>
              <w:jc w:val="center"/>
              <w:rPr>
                <w:rFonts w:ascii="仿宋_GB2312" w:eastAsia="仿宋_GB2312" w:hAnsi="Cambria" w:cs="ArialUnicodeMS"/>
                <w:kern w:val="0"/>
                <w:sz w:val="28"/>
                <w:szCs w:val="28"/>
              </w:rPr>
            </w:pPr>
            <w:r w:rsidRPr="00866893">
              <w:rPr>
                <w:rFonts w:ascii="仿宋_GB2312" w:eastAsia="仿宋_GB2312" w:hAnsi="Cambria" w:cs="ArialUnicodeMS" w:hint="eastAsia"/>
                <w:kern w:val="0"/>
                <w:sz w:val="28"/>
                <w:szCs w:val="28"/>
              </w:rPr>
              <w:t>财政性资金定额或定项补助</w:t>
            </w:r>
          </w:p>
        </w:tc>
      </w:tr>
      <w:tr w:rsidR="005C44E9" w:rsidTr="004B17D9">
        <w:trPr>
          <w:trHeight w:val="596"/>
          <w:jc w:val="center"/>
        </w:trPr>
        <w:tc>
          <w:tcPr>
            <w:tcW w:w="985"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r w:rsidRPr="00381635">
              <w:rPr>
                <w:rFonts w:ascii="仿宋_GB2312" w:eastAsia="仿宋_GB2312" w:hAnsi="Cambria" w:cs="ArialUnicodeMS"/>
                <w:kern w:val="0"/>
                <w:sz w:val="28"/>
                <w:szCs w:val="28"/>
              </w:rPr>
              <w:t>2</w:t>
            </w:r>
          </w:p>
        </w:tc>
        <w:tc>
          <w:tcPr>
            <w:tcW w:w="2483" w:type="dxa"/>
          </w:tcPr>
          <w:p w:rsidR="005C44E9" w:rsidRPr="00381635" w:rsidRDefault="005C44E9" w:rsidP="00381635">
            <w:pPr>
              <w:spacing w:after="0" w:line="560" w:lineRule="exact"/>
              <w:rPr>
                <w:rFonts w:ascii="仿宋_GB2312" w:eastAsia="仿宋_GB2312" w:hAnsi="Cambria" w:cs="ArialUnicodeMS"/>
                <w:kern w:val="0"/>
                <w:sz w:val="28"/>
                <w:szCs w:val="28"/>
              </w:rPr>
            </w:pPr>
          </w:p>
        </w:tc>
        <w:tc>
          <w:tcPr>
            <w:tcW w:w="2520"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p>
        </w:tc>
        <w:tc>
          <w:tcPr>
            <w:tcW w:w="3675"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p>
        </w:tc>
      </w:tr>
      <w:tr w:rsidR="005C44E9" w:rsidTr="004B17D9">
        <w:trPr>
          <w:trHeight w:val="596"/>
          <w:jc w:val="center"/>
        </w:trPr>
        <w:tc>
          <w:tcPr>
            <w:tcW w:w="985"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r w:rsidRPr="00381635">
              <w:rPr>
                <w:rFonts w:ascii="仿宋_GB2312" w:eastAsia="仿宋_GB2312" w:hAnsi="Cambria" w:cs="ArialUnicodeMS"/>
                <w:kern w:val="0"/>
                <w:sz w:val="28"/>
                <w:szCs w:val="28"/>
              </w:rPr>
              <w:t>3</w:t>
            </w:r>
          </w:p>
        </w:tc>
        <w:tc>
          <w:tcPr>
            <w:tcW w:w="2483" w:type="dxa"/>
          </w:tcPr>
          <w:p w:rsidR="005C44E9" w:rsidRPr="00381635" w:rsidRDefault="005C44E9" w:rsidP="00381635">
            <w:pPr>
              <w:spacing w:after="0" w:line="560" w:lineRule="exact"/>
              <w:rPr>
                <w:rFonts w:ascii="仿宋_GB2312" w:eastAsia="仿宋_GB2312" w:hAnsi="Cambria" w:cs="ArialUnicodeMS"/>
                <w:kern w:val="0"/>
                <w:sz w:val="28"/>
                <w:szCs w:val="28"/>
              </w:rPr>
            </w:pPr>
          </w:p>
        </w:tc>
        <w:tc>
          <w:tcPr>
            <w:tcW w:w="2520"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p>
        </w:tc>
        <w:tc>
          <w:tcPr>
            <w:tcW w:w="3675"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p>
        </w:tc>
      </w:tr>
      <w:tr w:rsidR="005C44E9" w:rsidTr="004B17D9">
        <w:trPr>
          <w:trHeight w:val="606"/>
          <w:jc w:val="center"/>
        </w:trPr>
        <w:tc>
          <w:tcPr>
            <w:tcW w:w="985"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p>
        </w:tc>
        <w:tc>
          <w:tcPr>
            <w:tcW w:w="2483" w:type="dxa"/>
          </w:tcPr>
          <w:p w:rsidR="005C44E9" w:rsidRPr="00381635" w:rsidRDefault="005C44E9" w:rsidP="00381635">
            <w:pPr>
              <w:spacing w:after="0" w:line="560" w:lineRule="exact"/>
              <w:rPr>
                <w:rFonts w:ascii="仿宋_GB2312" w:eastAsia="仿宋_GB2312" w:hAnsi="Cambria" w:cs="ArialUnicodeMS"/>
                <w:kern w:val="0"/>
                <w:sz w:val="28"/>
                <w:szCs w:val="28"/>
              </w:rPr>
            </w:pPr>
          </w:p>
        </w:tc>
        <w:tc>
          <w:tcPr>
            <w:tcW w:w="2520"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p>
        </w:tc>
        <w:tc>
          <w:tcPr>
            <w:tcW w:w="3675" w:type="dxa"/>
          </w:tcPr>
          <w:p w:rsidR="005C44E9" w:rsidRPr="00381635" w:rsidRDefault="005C44E9" w:rsidP="00381635">
            <w:pPr>
              <w:spacing w:after="0" w:line="560" w:lineRule="exact"/>
              <w:jc w:val="center"/>
              <w:rPr>
                <w:rFonts w:ascii="仿宋_GB2312" w:eastAsia="仿宋_GB2312" w:hAnsi="Cambria" w:cs="ArialUnicodeMS"/>
                <w:kern w:val="0"/>
                <w:sz w:val="28"/>
                <w:szCs w:val="28"/>
              </w:rPr>
            </w:pPr>
          </w:p>
        </w:tc>
      </w:tr>
      <w:tr w:rsidR="005C44E9" w:rsidTr="004B17D9">
        <w:trPr>
          <w:trHeight w:val="606"/>
          <w:jc w:val="center"/>
        </w:trPr>
        <w:tc>
          <w:tcPr>
            <w:tcW w:w="9663" w:type="dxa"/>
            <w:gridSpan w:val="4"/>
            <w:tcBorders>
              <w:left w:val="nil"/>
              <w:bottom w:val="nil"/>
              <w:right w:val="nil"/>
            </w:tcBorders>
          </w:tcPr>
          <w:p w:rsidR="005C44E9" w:rsidRPr="00381635" w:rsidRDefault="005C44E9" w:rsidP="00381635">
            <w:pPr>
              <w:spacing w:after="0" w:line="560" w:lineRule="exact"/>
              <w:ind w:firstLineChars="200" w:firstLine="560"/>
              <w:jc w:val="left"/>
              <w:rPr>
                <w:rFonts w:ascii="仿宋_GB2312" w:eastAsia="仿宋_GB2312" w:hAnsi="Cambria" w:cs="ArialUnicodeMS"/>
                <w:kern w:val="0"/>
                <w:sz w:val="28"/>
                <w:szCs w:val="28"/>
              </w:rPr>
            </w:pPr>
          </w:p>
        </w:tc>
      </w:tr>
    </w:tbl>
    <w:p w:rsidR="005C44E9" w:rsidRDefault="005C44E9" w:rsidP="00866893">
      <w:pPr>
        <w:widowControl/>
        <w:spacing w:line="560" w:lineRule="exact"/>
        <w:rPr>
          <w:rFonts w:ascii="黑体" w:eastAsia="黑体" w:hAnsi="Cambria" w:cs="MS-UIGothic,Bold"/>
          <w:bCs/>
          <w:kern w:val="0"/>
          <w:sz w:val="52"/>
          <w:szCs w:val="52"/>
        </w:rPr>
        <w:sectPr w:rsidR="005C44E9">
          <w:pgSz w:w="11906" w:h="16838"/>
          <w:pgMar w:top="2098" w:right="1474" w:bottom="1984" w:left="1588" w:header="851" w:footer="992" w:gutter="0"/>
          <w:cols w:space="0"/>
          <w:docGrid w:type="lines" w:linePitch="312"/>
        </w:sectPr>
      </w:pPr>
    </w:p>
    <w:p w:rsidR="005C44E9" w:rsidRPr="00257266" w:rsidRDefault="005C44E9" w:rsidP="00DA40BF">
      <w:pPr>
        <w:widowControl/>
        <w:spacing w:line="1200" w:lineRule="exact"/>
        <w:ind w:firstLineChars="50" w:firstLine="360"/>
        <w:jc w:val="center"/>
        <w:rPr>
          <w:rFonts w:ascii="黑体" w:eastAsia="黑体" w:hAnsi="宋体"/>
          <w:color w:val="000000"/>
          <w:sz w:val="72"/>
          <w:szCs w:val="96"/>
        </w:rPr>
      </w:pPr>
      <w:r w:rsidRPr="00257266">
        <w:rPr>
          <w:rFonts w:ascii="黑体" w:eastAsia="黑体" w:hAnsi="宋体" w:hint="eastAsia"/>
          <w:color w:val="000000"/>
          <w:sz w:val="72"/>
          <w:szCs w:val="96"/>
        </w:rPr>
        <w:lastRenderedPageBreak/>
        <w:t>第二部分</w:t>
      </w:r>
    </w:p>
    <w:p w:rsidR="005C44E9" w:rsidRPr="00257266" w:rsidRDefault="005C44E9" w:rsidP="00257266">
      <w:pPr>
        <w:widowControl/>
        <w:spacing w:line="1200" w:lineRule="exact"/>
        <w:jc w:val="center"/>
        <w:rPr>
          <w:color w:val="000000"/>
          <w:sz w:val="72"/>
          <w:szCs w:val="96"/>
        </w:rPr>
      </w:pPr>
      <w:r w:rsidRPr="00257266">
        <w:rPr>
          <w:rFonts w:ascii="黑体" w:eastAsia="黑体" w:hAnsi="宋体"/>
          <w:color w:val="000000"/>
          <w:sz w:val="72"/>
          <w:szCs w:val="96"/>
        </w:rPr>
        <w:t>2018</w:t>
      </w:r>
      <w:r w:rsidRPr="00257266">
        <w:rPr>
          <w:rFonts w:ascii="黑体" w:eastAsia="黑体" w:hAnsi="宋体" w:hint="eastAsia"/>
          <w:color w:val="000000"/>
          <w:sz w:val="72"/>
          <w:szCs w:val="96"/>
        </w:rPr>
        <w:t>年度部门决算报表</w:t>
      </w:r>
    </w:p>
    <w:p w:rsidR="005C44E9" w:rsidRPr="00257266" w:rsidRDefault="005C44E9" w:rsidP="00866893">
      <w:pPr>
        <w:widowControl/>
        <w:spacing w:line="560" w:lineRule="exact"/>
        <w:ind w:firstLineChars="600" w:firstLine="3120"/>
        <w:rPr>
          <w:rFonts w:ascii="黑体" w:eastAsia="黑体" w:hAnsi="Cambria" w:cs="MS-UIGothic,Bold"/>
          <w:bCs/>
          <w:kern w:val="0"/>
          <w:sz w:val="52"/>
          <w:szCs w:val="52"/>
        </w:rPr>
      </w:pPr>
      <w:r>
        <w:rPr>
          <w:rFonts w:ascii="黑体" w:eastAsia="黑体" w:hAnsi="Cambria" w:cs="MS-UIGothic,Bold" w:hint="eastAsia"/>
          <w:bCs/>
          <w:kern w:val="0"/>
          <w:sz w:val="52"/>
          <w:szCs w:val="52"/>
        </w:rPr>
        <w:t>（见附</w:t>
      </w:r>
      <w:r w:rsidR="000E0496">
        <w:rPr>
          <w:rFonts w:ascii="黑体" w:eastAsia="黑体" w:hAnsi="Cambria" w:cs="MS-UIGothic,Bold" w:hint="eastAsia"/>
          <w:bCs/>
          <w:kern w:val="0"/>
          <w:sz w:val="52"/>
          <w:szCs w:val="52"/>
        </w:rPr>
        <w:t>件</w:t>
      </w:r>
      <w:r>
        <w:rPr>
          <w:rFonts w:ascii="黑体" w:eastAsia="黑体" w:hAnsi="Cambria" w:cs="MS-UIGothic,Bold" w:hint="eastAsia"/>
          <w:bCs/>
          <w:kern w:val="0"/>
          <w:sz w:val="52"/>
          <w:szCs w:val="52"/>
        </w:rPr>
        <w:t>）</w:t>
      </w:r>
    </w:p>
    <w:p w:rsidR="005C44E9" w:rsidRDefault="005C44E9">
      <w:pPr>
        <w:widowControl/>
        <w:spacing w:line="560" w:lineRule="exact"/>
        <w:jc w:val="center"/>
        <w:rPr>
          <w:rFonts w:ascii="黑体" w:eastAsia="黑体" w:hAnsi="Cambria" w:cs="MS-UIGothic,Bold"/>
          <w:bCs/>
          <w:kern w:val="0"/>
          <w:sz w:val="52"/>
          <w:szCs w:val="52"/>
        </w:rPr>
      </w:pPr>
    </w:p>
    <w:p w:rsidR="005C44E9" w:rsidRDefault="005C44E9">
      <w:pPr>
        <w:rPr>
          <w:rFonts w:ascii="宋体" w:cs="ArialUnicodeMS"/>
          <w:color w:val="000000"/>
          <w:kern w:val="0"/>
        </w:rPr>
      </w:pPr>
    </w:p>
    <w:p w:rsidR="005C44E9" w:rsidRDefault="005C44E9">
      <w:pPr>
        <w:rPr>
          <w:rFonts w:ascii="宋体" w:cs="ArialUnicodeMS"/>
          <w:color w:val="000000"/>
          <w:kern w:val="0"/>
        </w:rPr>
        <w:sectPr w:rsidR="005C44E9">
          <w:pgSz w:w="11906" w:h="16838"/>
          <w:pgMar w:top="2098" w:right="1474" w:bottom="1984" w:left="1588" w:header="851" w:footer="992" w:gutter="0"/>
          <w:cols w:space="0"/>
          <w:docGrid w:type="lines" w:linePitch="312"/>
        </w:sectPr>
      </w:pPr>
    </w:p>
    <w:p w:rsidR="005C44E9" w:rsidRPr="00257266" w:rsidRDefault="005C44E9" w:rsidP="00257266">
      <w:pPr>
        <w:widowControl/>
        <w:spacing w:line="1200" w:lineRule="exact"/>
        <w:jc w:val="center"/>
        <w:rPr>
          <w:rFonts w:ascii="黑体" w:eastAsia="黑体" w:hAnsi="宋体"/>
          <w:color w:val="000000"/>
          <w:sz w:val="96"/>
          <w:szCs w:val="96"/>
        </w:rPr>
      </w:pPr>
      <w:r w:rsidRPr="00257266">
        <w:rPr>
          <w:rFonts w:ascii="黑体" w:eastAsia="黑体" w:hAnsi="宋体" w:hint="eastAsia"/>
          <w:color w:val="000000"/>
          <w:sz w:val="96"/>
          <w:szCs w:val="96"/>
        </w:rPr>
        <w:lastRenderedPageBreak/>
        <w:t>第三部分</w:t>
      </w:r>
    </w:p>
    <w:p w:rsidR="005C44E9" w:rsidRPr="00DA40BF" w:rsidRDefault="005C44E9" w:rsidP="00DA40BF">
      <w:pPr>
        <w:widowControl/>
        <w:spacing w:line="1200" w:lineRule="exact"/>
        <w:jc w:val="center"/>
        <w:rPr>
          <w:color w:val="000000"/>
          <w:sz w:val="96"/>
          <w:szCs w:val="96"/>
        </w:rPr>
        <w:sectPr w:rsidR="005C44E9" w:rsidRPr="00DA40BF">
          <w:pgSz w:w="11906" w:h="16838"/>
          <w:pgMar w:top="2098" w:right="1474" w:bottom="1984" w:left="1588" w:header="851" w:footer="992" w:gutter="0"/>
          <w:cols w:space="0"/>
          <w:docGrid w:type="lines" w:linePitch="312"/>
        </w:sectPr>
      </w:pPr>
      <w:r w:rsidRPr="00257266">
        <w:rPr>
          <w:rFonts w:ascii="黑体" w:eastAsia="黑体" w:hAnsi="宋体" w:hint="eastAsia"/>
          <w:color w:val="000000"/>
          <w:sz w:val="96"/>
          <w:szCs w:val="96"/>
        </w:rPr>
        <w:t>部门决算情况说明</w:t>
      </w:r>
    </w:p>
    <w:p w:rsidR="005C44E9" w:rsidRDefault="005C44E9" w:rsidP="00DA40BF">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5C44E9" w:rsidRDefault="005C44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1300.61</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年度决算相比，收支各增加</w:t>
      </w:r>
      <w:r>
        <w:rPr>
          <w:rFonts w:ascii="仿宋_GB2312" w:eastAsia="仿宋_GB2312" w:cs="DengXian-Regular"/>
          <w:sz w:val="32"/>
          <w:szCs w:val="32"/>
        </w:rPr>
        <w:t>209.18</w:t>
      </w:r>
      <w:r>
        <w:rPr>
          <w:rFonts w:ascii="仿宋_GB2312" w:eastAsia="仿宋_GB2312" w:cs="DengXian-Regular" w:hint="eastAsia"/>
          <w:sz w:val="32"/>
          <w:szCs w:val="32"/>
        </w:rPr>
        <w:t>万元，增长</w:t>
      </w:r>
      <w:r>
        <w:rPr>
          <w:rFonts w:ascii="仿宋_GB2312" w:eastAsia="仿宋_GB2312" w:cs="DengXian-Regular"/>
          <w:sz w:val="32"/>
          <w:szCs w:val="32"/>
        </w:rPr>
        <w:t>19.17%</w:t>
      </w:r>
      <w:r>
        <w:rPr>
          <w:rFonts w:ascii="仿宋_GB2312" w:eastAsia="仿宋_GB2312" w:cs="DengXian-Regular" w:hint="eastAsia"/>
          <w:sz w:val="32"/>
          <w:szCs w:val="32"/>
        </w:rPr>
        <w:t>，主要是人员工资福利支出的增加。</w:t>
      </w:r>
    </w:p>
    <w:p w:rsidR="005C44E9" w:rsidRDefault="005C44E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5C44E9" w:rsidRPr="00FD4057" w:rsidRDefault="005C44E9" w:rsidP="00FD40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1148.36</w:t>
      </w:r>
      <w:r>
        <w:rPr>
          <w:rFonts w:ascii="仿宋_GB2312" w:eastAsia="仿宋_GB2312" w:cs="DengXian-Regular" w:hint="eastAsia"/>
          <w:sz w:val="32"/>
          <w:szCs w:val="32"/>
        </w:rPr>
        <w:t>万元，其中：财政拨款收入</w:t>
      </w:r>
      <w:r>
        <w:rPr>
          <w:rFonts w:ascii="仿宋_GB2312" w:eastAsia="仿宋_GB2312" w:cs="DengXian-Regular"/>
          <w:sz w:val="32"/>
          <w:szCs w:val="32"/>
        </w:rPr>
        <w:t>1060.78</w:t>
      </w:r>
      <w:r>
        <w:rPr>
          <w:rFonts w:ascii="仿宋_GB2312" w:eastAsia="仿宋_GB2312" w:cs="DengXian-Regular" w:hint="eastAsia"/>
          <w:sz w:val="32"/>
          <w:szCs w:val="32"/>
        </w:rPr>
        <w:t>万元，占</w:t>
      </w:r>
      <w:r>
        <w:rPr>
          <w:rFonts w:ascii="仿宋_GB2312" w:eastAsia="仿宋_GB2312" w:cs="DengXian-Regular"/>
          <w:sz w:val="32"/>
          <w:szCs w:val="32"/>
        </w:rPr>
        <w:t>92.37%</w:t>
      </w:r>
      <w:r>
        <w:rPr>
          <w:rFonts w:ascii="仿宋_GB2312" w:eastAsia="仿宋_GB2312" w:cs="DengXian-Regular" w:hint="eastAsia"/>
          <w:sz w:val="32"/>
          <w:szCs w:val="32"/>
        </w:rPr>
        <w:t>；事业收入</w:t>
      </w:r>
      <w:r>
        <w:rPr>
          <w:rFonts w:ascii="仿宋_GB2312" w:eastAsia="仿宋_GB2312" w:cs="DengXian-Regular"/>
          <w:sz w:val="32"/>
          <w:szCs w:val="32"/>
        </w:rPr>
        <w:t>87.58</w:t>
      </w:r>
      <w:r>
        <w:rPr>
          <w:rFonts w:ascii="仿宋_GB2312" w:eastAsia="仿宋_GB2312" w:cs="DengXian-Regular" w:hint="eastAsia"/>
          <w:sz w:val="32"/>
          <w:szCs w:val="32"/>
        </w:rPr>
        <w:t>万元，占</w:t>
      </w:r>
      <w:r>
        <w:rPr>
          <w:rFonts w:ascii="仿宋_GB2312" w:eastAsia="仿宋_GB2312" w:cs="DengXian-Regular"/>
          <w:sz w:val="32"/>
          <w:szCs w:val="32"/>
        </w:rPr>
        <w:t>7.63%</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5C44E9" w:rsidRDefault="005C44E9">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5C44E9" w:rsidRPr="00BA7174" w:rsidRDefault="005C44E9" w:rsidP="00FD40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1161.4</w:t>
      </w:r>
      <w:r>
        <w:rPr>
          <w:rFonts w:ascii="仿宋_GB2312" w:eastAsia="仿宋_GB2312" w:cs="DengXian-Regular" w:hint="eastAsia"/>
          <w:sz w:val="32"/>
          <w:szCs w:val="32"/>
        </w:rPr>
        <w:t>万元，其中：基本支出</w:t>
      </w:r>
      <w:r>
        <w:rPr>
          <w:rFonts w:ascii="仿宋_GB2312" w:eastAsia="仿宋_GB2312" w:cs="DengXian-Regular"/>
          <w:sz w:val="32"/>
          <w:szCs w:val="32"/>
        </w:rPr>
        <w:t>1036.55</w:t>
      </w:r>
      <w:r>
        <w:rPr>
          <w:rFonts w:ascii="仿宋_GB2312" w:eastAsia="仿宋_GB2312" w:cs="DengXian-Regular" w:hint="eastAsia"/>
          <w:sz w:val="32"/>
          <w:szCs w:val="32"/>
        </w:rPr>
        <w:t>万元，占</w:t>
      </w:r>
      <w:r>
        <w:rPr>
          <w:rFonts w:ascii="仿宋_GB2312" w:eastAsia="仿宋_GB2312" w:cs="DengXian-Regular"/>
          <w:sz w:val="32"/>
          <w:szCs w:val="32"/>
        </w:rPr>
        <w:t>89.25%</w:t>
      </w:r>
      <w:r>
        <w:rPr>
          <w:rFonts w:ascii="仿宋_GB2312" w:eastAsia="仿宋_GB2312" w:cs="DengXian-Regular" w:hint="eastAsia"/>
          <w:sz w:val="32"/>
          <w:szCs w:val="32"/>
        </w:rPr>
        <w:t>；项目支出</w:t>
      </w:r>
      <w:r>
        <w:rPr>
          <w:rFonts w:ascii="仿宋_GB2312" w:eastAsia="仿宋_GB2312" w:cs="DengXian-Regular"/>
          <w:sz w:val="32"/>
          <w:szCs w:val="32"/>
        </w:rPr>
        <w:t>124.85</w:t>
      </w:r>
      <w:r>
        <w:rPr>
          <w:rFonts w:ascii="仿宋_GB2312" w:eastAsia="仿宋_GB2312" w:cs="DengXian-Regular" w:hint="eastAsia"/>
          <w:sz w:val="32"/>
          <w:szCs w:val="32"/>
        </w:rPr>
        <w:t>万元，占</w:t>
      </w:r>
      <w:r>
        <w:rPr>
          <w:rFonts w:ascii="仿宋_GB2312" w:eastAsia="仿宋_GB2312" w:cs="DengXian-Regular"/>
          <w:sz w:val="32"/>
          <w:szCs w:val="32"/>
        </w:rPr>
        <w:t>10.75%</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5C44E9" w:rsidRDefault="005C44E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5C44E9" w:rsidRPr="00B1751F" w:rsidRDefault="005C44E9" w:rsidP="003E1F18">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5C44E9" w:rsidRDefault="005C44E9" w:rsidP="00FD40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1060.78</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78.79</w:t>
      </w:r>
      <w:r>
        <w:rPr>
          <w:rFonts w:ascii="仿宋_GB2312" w:eastAsia="仿宋_GB2312" w:cs="DengXian-Regular" w:hint="eastAsia"/>
          <w:sz w:val="32"/>
          <w:szCs w:val="32"/>
        </w:rPr>
        <w:t>万元，增长</w:t>
      </w:r>
      <w:r>
        <w:rPr>
          <w:rFonts w:ascii="仿宋_GB2312" w:eastAsia="仿宋_GB2312" w:cs="DengXian-Regular"/>
          <w:sz w:val="32"/>
          <w:szCs w:val="32"/>
        </w:rPr>
        <w:t>8.02%</w:t>
      </w:r>
      <w:r>
        <w:rPr>
          <w:rFonts w:ascii="仿宋_GB2312" w:eastAsia="仿宋_GB2312" w:cs="DengXian-Regular" w:hint="eastAsia"/>
          <w:sz w:val="32"/>
          <w:szCs w:val="32"/>
        </w:rPr>
        <w:t>，主要是人员工资福利增加；本年支出</w:t>
      </w:r>
      <w:r>
        <w:rPr>
          <w:rFonts w:ascii="仿宋_GB2312" w:eastAsia="仿宋_GB2312" w:cs="DengXian-Regular"/>
          <w:sz w:val="32"/>
          <w:szCs w:val="32"/>
        </w:rPr>
        <w:t>1073.82</w:t>
      </w:r>
      <w:r>
        <w:rPr>
          <w:rFonts w:ascii="仿宋_GB2312" w:eastAsia="仿宋_GB2312" w:cs="DengXian-Regular" w:hint="eastAsia"/>
          <w:sz w:val="32"/>
          <w:szCs w:val="32"/>
        </w:rPr>
        <w:t>万元，增加</w:t>
      </w:r>
      <w:r>
        <w:rPr>
          <w:rFonts w:ascii="仿宋_GB2312" w:eastAsia="仿宋_GB2312" w:cs="DengXian-Regular"/>
          <w:sz w:val="32"/>
          <w:szCs w:val="32"/>
        </w:rPr>
        <w:t>282.89</w:t>
      </w:r>
      <w:r>
        <w:rPr>
          <w:rFonts w:ascii="仿宋_GB2312" w:eastAsia="仿宋_GB2312" w:cs="DengXian-Regular" w:hint="eastAsia"/>
          <w:sz w:val="32"/>
          <w:szCs w:val="32"/>
        </w:rPr>
        <w:t>万元，增长</w:t>
      </w:r>
      <w:r>
        <w:rPr>
          <w:rFonts w:ascii="仿宋_GB2312" w:eastAsia="仿宋_GB2312" w:cs="DengXian-Regular"/>
          <w:sz w:val="32"/>
          <w:szCs w:val="32"/>
        </w:rPr>
        <w:t>35.77%</w:t>
      </w:r>
      <w:r>
        <w:rPr>
          <w:rFonts w:ascii="仿宋_GB2312" w:eastAsia="仿宋_GB2312" w:cs="DengXian-Regular" w:hint="eastAsia"/>
          <w:sz w:val="32"/>
          <w:szCs w:val="32"/>
        </w:rPr>
        <w:t>，主要是增加人员工资福利支出。</w:t>
      </w:r>
    </w:p>
    <w:p w:rsidR="005C44E9" w:rsidRDefault="005C44E9" w:rsidP="003E1F18">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5C44E9" w:rsidRDefault="005C44E9" w:rsidP="006955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1060.78</w:t>
      </w:r>
      <w:r>
        <w:rPr>
          <w:rFonts w:ascii="仿宋_GB2312" w:eastAsia="仿宋_GB2312" w:cs="DengXian-Regular" w:hint="eastAsia"/>
          <w:sz w:val="32"/>
          <w:szCs w:val="32"/>
        </w:rPr>
        <w:t>万元，完成年初预算的</w:t>
      </w:r>
      <w:r>
        <w:rPr>
          <w:rFonts w:ascii="仿宋_GB2312" w:eastAsia="仿宋_GB2312" w:cs="DengXian-Regular"/>
          <w:sz w:val="32"/>
          <w:szCs w:val="32"/>
        </w:rPr>
        <w:t>171.33%,</w:t>
      </w:r>
      <w:r>
        <w:rPr>
          <w:rFonts w:ascii="仿宋_GB2312" w:eastAsia="仿宋_GB2312" w:cs="DengXian-Regular" w:hint="eastAsia"/>
          <w:sz w:val="32"/>
          <w:szCs w:val="32"/>
        </w:rPr>
        <w:t>比年初预算增加</w:t>
      </w:r>
      <w:r>
        <w:rPr>
          <w:rFonts w:ascii="仿宋_GB2312" w:eastAsia="仿宋_GB2312" w:cs="DengXian-Regular"/>
          <w:sz w:val="32"/>
          <w:szCs w:val="32"/>
        </w:rPr>
        <w:t>441.64</w:t>
      </w:r>
      <w:r>
        <w:rPr>
          <w:rFonts w:ascii="仿宋_GB2312" w:eastAsia="仿宋_GB2312" w:cs="DengXian-Regular" w:hint="eastAsia"/>
          <w:sz w:val="32"/>
          <w:szCs w:val="32"/>
        </w:rPr>
        <w:t>万元，决算数大于预算数主要是追加人员工资；本年支出</w:t>
      </w:r>
      <w:r>
        <w:rPr>
          <w:rFonts w:ascii="仿宋_GB2312" w:eastAsia="仿宋_GB2312" w:cs="DengXian-Regular"/>
          <w:sz w:val="32"/>
          <w:szCs w:val="32"/>
        </w:rPr>
        <w:t>1073.82</w:t>
      </w:r>
      <w:r>
        <w:rPr>
          <w:rFonts w:ascii="仿宋_GB2312" w:eastAsia="仿宋_GB2312" w:cs="DengXian-Regular" w:hint="eastAsia"/>
          <w:sz w:val="32"/>
          <w:szCs w:val="32"/>
        </w:rPr>
        <w:t>万元，完成年初预算的</w:t>
      </w:r>
      <w:r>
        <w:rPr>
          <w:rFonts w:ascii="仿宋_GB2312" w:eastAsia="仿宋_GB2312" w:cs="DengXian-Regular"/>
          <w:sz w:val="32"/>
          <w:szCs w:val="32"/>
        </w:rPr>
        <w:t>173.44%,</w:t>
      </w:r>
      <w:r>
        <w:rPr>
          <w:rFonts w:ascii="仿宋_GB2312" w:eastAsia="仿宋_GB2312" w:cs="DengXian-Regular" w:hint="eastAsia"/>
          <w:sz w:val="32"/>
          <w:szCs w:val="32"/>
        </w:rPr>
        <w:t>比年初预算增加</w:t>
      </w:r>
      <w:r>
        <w:rPr>
          <w:rFonts w:ascii="仿宋_GB2312" w:eastAsia="仿宋_GB2312" w:cs="DengXian-Regular"/>
          <w:sz w:val="32"/>
          <w:szCs w:val="32"/>
        </w:rPr>
        <w:t>454.68</w:t>
      </w:r>
      <w:r>
        <w:rPr>
          <w:rFonts w:ascii="仿宋_GB2312" w:eastAsia="仿宋_GB2312" w:cs="DengXian-Regular" w:hint="eastAsia"/>
          <w:sz w:val="32"/>
          <w:szCs w:val="32"/>
        </w:rPr>
        <w:t>万元，决算数大于预算数主要是增加</w:t>
      </w:r>
      <w:r>
        <w:rPr>
          <w:rFonts w:ascii="仿宋_GB2312" w:eastAsia="仿宋_GB2312" w:cs="DengXian-Regular" w:hint="eastAsia"/>
          <w:sz w:val="32"/>
          <w:szCs w:val="32"/>
        </w:rPr>
        <w:lastRenderedPageBreak/>
        <w:t>的人员工资福利支出。</w:t>
      </w:r>
    </w:p>
    <w:p w:rsidR="005C44E9" w:rsidRDefault="005C44E9"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5C44E9" w:rsidRDefault="005C44E9"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1073.82</w:t>
      </w:r>
      <w:r>
        <w:rPr>
          <w:rFonts w:ascii="仿宋_GB2312" w:eastAsia="仿宋_GB2312" w:cs="DengXian-Regular" w:hint="eastAsia"/>
          <w:sz w:val="32"/>
          <w:szCs w:val="32"/>
        </w:rPr>
        <w:t>万元，主要用于以下方面文化体育与传媒（类）支出</w:t>
      </w:r>
      <w:r>
        <w:rPr>
          <w:rFonts w:ascii="仿宋_GB2312" w:eastAsia="仿宋_GB2312" w:cs="DengXian-Regular"/>
          <w:sz w:val="32"/>
          <w:szCs w:val="32"/>
        </w:rPr>
        <w:t>939.18</w:t>
      </w:r>
      <w:r>
        <w:rPr>
          <w:rFonts w:ascii="仿宋_GB2312" w:eastAsia="仿宋_GB2312" w:cs="DengXian-Regular" w:hint="eastAsia"/>
          <w:sz w:val="32"/>
          <w:szCs w:val="32"/>
        </w:rPr>
        <w:t>万元，占</w:t>
      </w:r>
      <w:r>
        <w:rPr>
          <w:rFonts w:ascii="仿宋_GB2312" w:eastAsia="仿宋_GB2312" w:cs="DengXian-Regular"/>
          <w:sz w:val="32"/>
          <w:szCs w:val="32"/>
        </w:rPr>
        <w:t>87.46%</w:t>
      </w:r>
      <w:r>
        <w:rPr>
          <w:rFonts w:ascii="仿宋_GB2312" w:eastAsia="仿宋_GB2312" w:cs="DengXian-Regular" w:hint="eastAsia"/>
          <w:sz w:val="32"/>
          <w:szCs w:val="32"/>
        </w:rPr>
        <w:t>；社会保障和就业（类）支出</w:t>
      </w:r>
      <w:r>
        <w:rPr>
          <w:rFonts w:ascii="仿宋_GB2312" w:eastAsia="仿宋_GB2312" w:cs="DengXian-Regular"/>
          <w:sz w:val="32"/>
          <w:szCs w:val="32"/>
        </w:rPr>
        <w:t>125.47</w:t>
      </w:r>
      <w:r>
        <w:rPr>
          <w:rFonts w:ascii="仿宋_GB2312" w:eastAsia="仿宋_GB2312" w:cs="DengXian-Regular" w:hint="eastAsia"/>
          <w:sz w:val="32"/>
          <w:szCs w:val="32"/>
        </w:rPr>
        <w:t>万元，占</w:t>
      </w:r>
      <w:r>
        <w:rPr>
          <w:rFonts w:ascii="仿宋_GB2312" w:eastAsia="仿宋_GB2312" w:cs="DengXian-Regular"/>
          <w:sz w:val="32"/>
          <w:szCs w:val="32"/>
        </w:rPr>
        <w:t>11.69%</w:t>
      </w:r>
      <w:r>
        <w:rPr>
          <w:rFonts w:ascii="仿宋_GB2312" w:eastAsia="仿宋_GB2312" w:cs="DengXian-Regular" w:hint="eastAsia"/>
          <w:sz w:val="32"/>
          <w:szCs w:val="32"/>
        </w:rPr>
        <w:t>；住房保障（类）支出</w:t>
      </w:r>
      <w:r>
        <w:rPr>
          <w:rFonts w:ascii="仿宋_GB2312" w:eastAsia="仿宋_GB2312" w:cs="DengXian-Regular"/>
          <w:sz w:val="32"/>
          <w:szCs w:val="32"/>
        </w:rPr>
        <w:t>9.16</w:t>
      </w:r>
      <w:r>
        <w:rPr>
          <w:rFonts w:ascii="仿宋_GB2312" w:eastAsia="仿宋_GB2312" w:cs="DengXian-Regular" w:hint="eastAsia"/>
          <w:sz w:val="32"/>
          <w:szCs w:val="32"/>
        </w:rPr>
        <w:t>万元，占</w:t>
      </w:r>
      <w:r>
        <w:rPr>
          <w:rFonts w:ascii="仿宋_GB2312" w:eastAsia="仿宋_GB2312" w:cs="DengXian-Regular"/>
          <w:sz w:val="32"/>
          <w:szCs w:val="32"/>
        </w:rPr>
        <w:t>0.85%</w:t>
      </w:r>
      <w:r>
        <w:rPr>
          <w:rFonts w:ascii="仿宋_GB2312" w:eastAsia="仿宋_GB2312" w:cs="DengXian-Regular" w:hint="eastAsia"/>
          <w:sz w:val="32"/>
          <w:szCs w:val="32"/>
        </w:rPr>
        <w:t>。</w:t>
      </w:r>
    </w:p>
    <w:p w:rsidR="005C44E9" w:rsidRDefault="005C44E9"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5C44E9" w:rsidRDefault="005C44E9" w:rsidP="007B40D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948.97</w:t>
      </w:r>
      <w:r>
        <w:rPr>
          <w:rFonts w:ascii="仿宋_GB2312" w:eastAsia="仿宋_GB2312" w:cs="DengXian-Regular" w:hint="eastAsia"/>
          <w:sz w:val="32"/>
          <w:szCs w:val="32"/>
        </w:rPr>
        <w:t>万元，其中：人员经费</w:t>
      </w:r>
      <w:r>
        <w:rPr>
          <w:rFonts w:ascii="仿宋_GB2312" w:eastAsia="仿宋_GB2312" w:cs="DengXian-Regular"/>
          <w:sz w:val="32"/>
          <w:szCs w:val="32"/>
        </w:rPr>
        <w:t>878.13</w:t>
      </w:r>
      <w:r>
        <w:rPr>
          <w:rFonts w:ascii="仿宋_GB2312" w:eastAsia="仿宋_GB2312" w:cs="DengXian-Regular" w:hint="eastAsia"/>
          <w:sz w:val="32"/>
          <w:szCs w:val="32"/>
        </w:rPr>
        <w:t>万元，主要包括基本工资、津贴补贴、奖金、绩效工资、机关事业单位基本养老保险缴费、职工基本医疗保险缴费、公务员医疗补助缴费、住房公积金、其他社会保障缴费、其他工资福利支出、生活补助、其他对个人和家庭的补助支出等；公用经费</w:t>
      </w:r>
      <w:r>
        <w:rPr>
          <w:rFonts w:ascii="仿宋_GB2312" w:eastAsia="仿宋_GB2312" w:cs="DengXian-Regular"/>
          <w:sz w:val="32"/>
          <w:szCs w:val="32"/>
        </w:rPr>
        <w:t>70.84</w:t>
      </w:r>
      <w:r>
        <w:rPr>
          <w:rFonts w:ascii="仿宋_GB2312" w:eastAsia="仿宋_GB2312" w:cs="DengXian-Regular" w:hint="eastAsia"/>
          <w:sz w:val="32"/>
          <w:szCs w:val="32"/>
        </w:rPr>
        <w:t>万元，主要包括办公费、专用燃料费、福利费、其他交通费用等。</w:t>
      </w:r>
    </w:p>
    <w:p w:rsidR="005C44E9" w:rsidRDefault="005C44E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481BED" w:rsidRDefault="00481BED" w:rsidP="00481BE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w:t>
      </w:r>
      <w:r w:rsidR="00770B41">
        <w:rPr>
          <w:rFonts w:ascii="仿宋_GB2312" w:eastAsia="仿宋_GB2312" w:cs="DengXian-Regular" w:hint="eastAsia"/>
          <w:sz w:val="32"/>
          <w:szCs w:val="32"/>
        </w:rPr>
        <w:t>年度</w:t>
      </w:r>
      <w:r w:rsidR="00770B41" w:rsidRPr="00C92D15">
        <w:rPr>
          <w:rFonts w:eastAsia="仿宋_GB2312"/>
          <w:sz w:val="32"/>
          <w:szCs w:val="32"/>
        </w:rPr>
        <w:t>一般公共预算财政拨款</w:t>
      </w:r>
      <w:r>
        <w:rPr>
          <w:rFonts w:ascii="仿宋_GB2312" w:eastAsia="仿宋_GB2312" w:cs="DengXian-Regular" w:hint="eastAsia"/>
          <w:sz w:val="32"/>
          <w:szCs w:val="32"/>
        </w:rPr>
        <w:t>“三公”经费支出</w:t>
      </w:r>
      <w:r w:rsidR="00770B41">
        <w:rPr>
          <w:rFonts w:ascii="仿宋_GB2312" w:eastAsia="仿宋_GB2312" w:cs="DengXian-Regular" w:hint="eastAsia"/>
          <w:sz w:val="32"/>
          <w:szCs w:val="32"/>
        </w:rPr>
        <w:t>共计0万元</w:t>
      </w:r>
      <w:r>
        <w:rPr>
          <w:rFonts w:ascii="仿宋_GB2312" w:eastAsia="仿宋_GB2312" w:cs="DengXian-Regular" w:hint="eastAsia"/>
          <w:sz w:val="32"/>
          <w:szCs w:val="32"/>
        </w:rPr>
        <w:t>，与年初预算一致；较2018年度决算支出持平。具体情况如下：</w:t>
      </w:r>
    </w:p>
    <w:p w:rsidR="00481BED" w:rsidRPr="00A274A5" w:rsidRDefault="00481BED" w:rsidP="003E1F18">
      <w:pPr>
        <w:adjustRightInd w:val="0"/>
        <w:snapToGrid w:val="0"/>
        <w:spacing w:line="584" w:lineRule="exact"/>
        <w:ind w:firstLineChars="200" w:firstLine="643"/>
        <w:rPr>
          <w:rFonts w:eastAsia="仿宋_GB2312"/>
          <w:sz w:val="32"/>
          <w:szCs w:val="32"/>
          <w:highlight w:val="yellow"/>
        </w:rPr>
      </w:pPr>
      <w:r>
        <w:rPr>
          <w:rFonts w:ascii="楷体_GB2312" w:eastAsia="楷体_GB2312" w:cs="DengXian-Bold" w:hint="eastAsia"/>
          <w:b/>
          <w:bCs/>
          <w:sz w:val="32"/>
          <w:szCs w:val="32"/>
        </w:rPr>
        <w:t>（一）因公出国（境）费支出0万元。</w:t>
      </w:r>
      <w:r w:rsidR="00A4425D" w:rsidRPr="00C92D15">
        <w:rPr>
          <w:rFonts w:eastAsia="仿宋_GB2312"/>
          <w:sz w:val="32"/>
          <w:szCs w:val="32"/>
        </w:rPr>
        <w:t>本部门</w:t>
      </w:r>
      <w:r w:rsidR="00A4425D" w:rsidRPr="00C92D15">
        <w:rPr>
          <w:rFonts w:eastAsia="仿宋_GB2312"/>
          <w:sz w:val="32"/>
          <w:szCs w:val="32"/>
        </w:rPr>
        <w:t>201</w:t>
      </w:r>
      <w:r w:rsidR="00A4425D" w:rsidRPr="00C92D15">
        <w:rPr>
          <w:rFonts w:eastAsia="仿宋_GB2312" w:hint="eastAsia"/>
          <w:sz w:val="32"/>
          <w:szCs w:val="32"/>
        </w:rPr>
        <w:t>8</w:t>
      </w:r>
      <w:r w:rsidR="00A4425D" w:rsidRPr="00C92D15">
        <w:rPr>
          <w:rFonts w:eastAsia="仿宋_GB2312"/>
          <w:sz w:val="32"/>
          <w:szCs w:val="32"/>
        </w:rPr>
        <w:t>年度</w:t>
      </w:r>
      <w:r w:rsidR="00A4425D" w:rsidRPr="00C92D15">
        <w:rPr>
          <w:rFonts w:ascii="仿宋_GB2312" w:eastAsia="仿宋_GB2312" w:cs="DengXian-Regular" w:hint="eastAsia"/>
          <w:sz w:val="32"/>
          <w:szCs w:val="32"/>
        </w:rPr>
        <w:t>因公出国（境）团组</w:t>
      </w:r>
      <w:r w:rsidR="00A4425D">
        <w:rPr>
          <w:rFonts w:ascii="仿宋_GB2312" w:eastAsia="仿宋_GB2312" w:cs="DengXian-Regular" w:hint="eastAsia"/>
          <w:sz w:val="32"/>
          <w:szCs w:val="32"/>
        </w:rPr>
        <w:t>0</w:t>
      </w:r>
      <w:r w:rsidR="00A4425D" w:rsidRPr="00C92D15">
        <w:rPr>
          <w:rFonts w:ascii="仿宋_GB2312" w:eastAsia="仿宋_GB2312" w:cs="DengXian-Regular" w:hint="eastAsia"/>
          <w:sz w:val="32"/>
          <w:szCs w:val="32"/>
        </w:rPr>
        <w:t>个、共</w:t>
      </w:r>
      <w:r w:rsidR="00A4425D">
        <w:rPr>
          <w:rFonts w:ascii="仿宋_GB2312" w:eastAsia="仿宋_GB2312" w:cs="DengXian-Regular" w:hint="eastAsia"/>
          <w:sz w:val="32"/>
          <w:szCs w:val="32"/>
        </w:rPr>
        <w:t>0</w:t>
      </w:r>
      <w:r w:rsidR="00A4425D" w:rsidRPr="00C92D15">
        <w:rPr>
          <w:rFonts w:ascii="仿宋_GB2312" w:eastAsia="仿宋_GB2312" w:cs="DengXian-Regular" w:hint="eastAsia"/>
          <w:sz w:val="32"/>
          <w:szCs w:val="32"/>
        </w:rPr>
        <w:t>人/参加其他单位组织的因公出国（境）团组</w:t>
      </w:r>
      <w:r w:rsidR="00A4425D">
        <w:rPr>
          <w:rFonts w:ascii="仿宋_GB2312" w:eastAsia="仿宋_GB2312" w:cs="DengXian-Regular" w:hint="eastAsia"/>
          <w:sz w:val="32"/>
          <w:szCs w:val="32"/>
        </w:rPr>
        <w:t>0</w:t>
      </w:r>
      <w:r w:rsidR="00A4425D" w:rsidRPr="00C92D15">
        <w:rPr>
          <w:rFonts w:ascii="仿宋_GB2312" w:eastAsia="仿宋_GB2312" w:cs="DengXian-Regular" w:hint="eastAsia"/>
          <w:sz w:val="32"/>
          <w:szCs w:val="32"/>
        </w:rPr>
        <w:t>个、共</w:t>
      </w:r>
      <w:r w:rsidR="00A4425D">
        <w:rPr>
          <w:rFonts w:ascii="仿宋_GB2312" w:eastAsia="仿宋_GB2312" w:cs="DengXian-Regular" w:hint="eastAsia"/>
          <w:sz w:val="32"/>
          <w:szCs w:val="32"/>
        </w:rPr>
        <w:t>0</w:t>
      </w:r>
      <w:r w:rsidR="00A4425D" w:rsidRPr="00C92D15">
        <w:rPr>
          <w:rFonts w:ascii="仿宋_GB2312" w:eastAsia="仿宋_GB2312" w:cs="DengXian-Regular" w:hint="eastAsia"/>
          <w:sz w:val="32"/>
          <w:szCs w:val="32"/>
        </w:rPr>
        <w:t>人/无本单位组织的出国（境）团组。</w:t>
      </w:r>
      <w:r w:rsidR="00A4425D">
        <w:rPr>
          <w:rFonts w:ascii="仿宋_GB2312" w:eastAsia="仿宋_GB2312" w:cs="DengXian-Regular" w:hint="eastAsia"/>
          <w:sz w:val="32"/>
          <w:szCs w:val="32"/>
        </w:rPr>
        <w:t>本年度未发生</w:t>
      </w:r>
      <w:r w:rsidR="00A274A5" w:rsidRPr="00C92D15">
        <w:rPr>
          <w:rFonts w:eastAsia="仿宋_GB2312"/>
          <w:sz w:val="32"/>
          <w:szCs w:val="32"/>
        </w:rPr>
        <w:t>因公出国（境）费支</w:t>
      </w:r>
      <w:r w:rsidR="00A4425D">
        <w:rPr>
          <w:rFonts w:eastAsia="仿宋_GB2312" w:hint="eastAsia"/>
          <w:sz w:val="32"/>
          <w:szCs w:val="32"/>
        </w:rPr>
        <w:t>出，</w:t>
      </w:r>
      <w:r w:rsidR="00E30028">
        <w:rPr>
          <w:rFonts w:ascii="仿宋_GB2312" w:eastAsia="仿宋_GB2312" w:cs="DengXian-Regular" w:hint="eastAsia"/>
          <w:sz w:val="32"/>
          <w:szCs w:val="32"/>
        </w:rPr>
        <w:t>较</w:t>
      </w:r>
      <w:r>
        <w:rPr>
          <w:rFonts w:ascii="仿宋_GB2312" w:eastAsia="仿宋_GB2312" w:cs="DengXian-Regular" w:hint="eastAsia"/>
          <w:sz w:val="32"/>
          <w:szCs w:val="32"/>
        </w:rPr>
        <w:t>年初预算</w:t>
      </w:r>
      <w:r w:rsidR="00E30028">
        <w:rPr>
          <w:rFonts w:ascii="仿宋_GB2312" w:eastAsia="仿宋_GB2312" w:cs="DengXian-Regular" w:hint="eastAsia"/>
          <w:sz w:val="32"/>
          <w:szCs w:val="32"/>
        </w:rPr>
        <w:t>无增减变化</w:t>
      </w:r>
      <w:r>
        <w:rPr>
          <w:rFonts w:ascii="仿宋_GB2312" w:eastAsia="仿宋_GB2312" w:cs="DengXian-Regular" w:hint="eastAsia"/>
          <w:sz w:val="32"/>
          <w:szCs w:val="32"/>
        </w:rPr>
        <w:t>，与2017年度决算</w:t>
      </w:r>
      <w:r w:rsidR="00E30028">
        <w:rPr>
          <w:rFonts w:ascii="仿宋_GB2312" w:eastAsia="仿宋_GB2312" w:cs="DengXian-Regular" w:hint="eastAsia"/>
          <w:sz w:val="32"/>
          <w:szCs w:val="32"/>
        </w:rPr>
        <w:t>无增减变化</w:t>
      </w:r>
      <w:r>
        <w:rPr>
          <w:rFonts w:ascii="仿宋_GB2312" w:eastAsia="仿宋_GB2312" w:cs="DengXian-Regular" w:hint="eastAsia"/>
          <w:sz w:val="32"/>
          <w:szCs w:val="32"/>
        </w:rPr>
        <w:t>。</w:t>
      </w:r>
    </w:p>
    <w:p w:rsidR="00481BED" w:rsidRDefault="00481BED" w:rsidP="003E1F18">
      <w:pPr>
        <w:adjustRightInd w:val="0"/>
        <w:snapToGrid w:val="0"/>
        <w:spacing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（二）公务用车购置及运行维护费支出0万元。</w:t>
      </w:r>
      <w:r w:rsidR="00A274A5" w:rsidRPr="00C92D15">
        <w:rPr>
          <w:rFonts w:ascii="仿宋_GB2312" w:eastAsia="仿宋_GB2312" w:cs="DengXian-Regular" w:hint="eastAsia"/>
          <w:sz w:val="32"/>
          <w:szCs w:val="32"/>
        </w:rPr>
        <w:t>本部门2018年度</w:t>
      </w:r>
      <w:r w:rsidR="00A4425D">
        <w:rPr>
          <w:rFonts w:ascii="仿宋_GB2312" w:eastAsia="仿宋_GB2312" w:cs="DengXian-Regular" w:hint="eastAsia"/>
          <w:sz w:val="32"/>
          <w:szCs w:val="32"/>
        </w:rPr>
        <w:t>未发生</w:t>
      </w:r>
      <w:r w:rsidR="00A274A5" w:rsidRPr="00C92D15">
        <w:rPr>
          <w:rFonts w:ascii="仿宋_GB2312" w:eastAsia="仿宋_GB2312" w:cs="DengXian-Regular" w:hint="eastAsia"/>
          <w:sz w:val="32"/>
          <w:szCs w:val="32"/>
        </w:rPr>
        <w:t>公务用车购置及运行维护费</w:t>
      </w:r>
      <w:r w:rsidR="00A4425D">
        <w:rPr>
          <w:rFonts w:ascii="仿宋_GB2312" w:eastAsia="仿宋_GB2312" w:cs="DengXian-Regular" w:hint="eastAsia"/>
          <w:sz w:val="32"/>
          <w:szCs w:val="32"/>
        </w:rPr>
        <w:t>支出，较年初预算一致，较</w:t>
      </w:r>
      <w:r>
        <w:rPr>
          <w:rFonts w:ascii="仿宋_GB2312" w:eastAsia="仿宋_GB2312" w:cs="DengXian-Regular" w:hint="eastAsia"/>
          <w:sz w:val="32"/>
          <w:szCs w:val="32"/>
        </w:rPr>
        <w:t>2017年决算支出持平。</w:t>
      </w:r>
      <w:r>
        <w:rPr>
          <w:rFonts w:ascii="仿宋_GB2312" w:eastAsia="仿宋_GB2312" w:cs="DengXian-Bold" w:hint="eastAsia"/>
          <w:b/>
          <w:bCs/>
          <w:sz w:val="32"/>
          <w:szCs w:val="32"/>
        </w:rPr>
        <w:t>其中：</w:t>
      </w:r>
    </w:p>
    <w:p w:rsidR="00481BED" w:rsidRPr="00A274A5" w:rsidRDefault="00481BED" w:rsidP="00A274A5">
      <w:pPr>
        <w:adjustRightInd w:val="0"/>
        <w:snapToGrid w:val="0"/>
        <w:spacing w:line="584" w:lineRule="exact"/>
        <w:ind w:firstLineChars="200" w:firstLine="640"/>
        <w:rPr>
          <w:rFonts w:eastAsia="仿宋_GB2312"/>
          <w:sz w:val="32"/>
          <w:szCs w:val="32"/>
          <w:highlight w:val="yellow"/>
        </w:rPr>
      </w:pPr>
      <w:r>
        <w:rPr>
          <w:rFonts w:ascii="仿宋_GB2312" w:eastAsia="仿宋_GB2312" w:cs="DengXian-Regular" w:hint="eastAsia"/>
          <w:b/>
          <w:sz w:val="32"/>
          <w:szCs w:val="32"/>
        </w:rPr>
        <w:t>公务用车购置费</w:t>
      </w:r>
      <w:r w:rsidR="00A274A5">
        <w:rPr>
          <w:rFonts w:ascii="仿宋_GB2312" w:eastAsia="仿宋_GB2312" w:cs="DengXian-Regular" w:hint="eastAsia"/>
          <w:b/>
          <w:sz w:val="32"/>
          <w:szCs w:val="32"/>
        </w:rPr>
        <w:t>支出0万元</w:t>
      </w:r>
      <w:r>
        <w:rPr>
          <w:rFonts w:ascii="仿宋_GB2312" w:eastAsia="仿宋_GB2312" w:cs="DengXian-Regular" w:hint="eastAsia"/>
          <w:b/>
          <w:sz w:val="32"/>
          <w:szCs w:val="32"/>
        </w:rPr>
        <w:t>：</w:t>
      </w:r>
      <w:r w:rsidR="00A274A5" w:rsidRPr="00615C31">
        <w:rPr>
          <w:rFonts w:eastAsia="仿宋_GB2312"/>
          <w:sz w:val="32"/>
          <w:szCs w:val="32"/>
        </w:rPr>
        <w:t>本部门</w:t>
      </w:r>
      <w:r w:rsidR="00A274A5" w:rsidRPr="00615C31">
        <w:rPr>
          <w:rFonts w:eastAsia="仿宋_GB2312"/>
          <w:sz w:val="32"/>
          <w:szCs w:val="32"/>
        </w:rPr>
        <w:t>201</w:t>
      </w:r>
      <w:r w:rsidR="00A274A5" w:rsidRPr="00615C31">
        <w:rPr>
          <w:rFonts w:eastAsia="仿宋_GB2312" w:hint="eastAsia"/>
          <w:sz w:val="32"/>
          <w:szCs w:val="32"/>
        </w:rPr>
        <w:t>8</w:t>
      </w:r>
      <w:r w:rsidR="00A274A5" w:rsidRPr="00615C31">
        <w:rPr>
          <w:rFonts w:eastAsia="仿宋_GB2312"/>
          <w:sz w:val="32"/>
          <w:szCs w:val="32"/>
        </w:rPr>
        <w:t>年度公务用车购置数量</w:t>
      </w:r>
      <w:r w:rsidR="00A274A5">
        <w:rPr>
          <w:rFonts w:eastAsia="仿宋_GB2312" w:hint="eastAsia"/>
          <w:sz w:val="32"/>
          <w:szCs w:val="32"/>
        </w:rPr>
        <w:lastRenderedPageBreak/>
        <w:t>0</w:t>
      </w:r>
      <w:r w:rsidR="00A274A5" w:rsidRPr="00615C31">
        <w:rPr>
          <w:rFonts w:eastAsia="仿宋_GB2312"/>
          <w:sz w:val="32"/>
          <w:szCs w:val="32"/>
        </w:rPr>
        <w:t>辆。</w:t>
      </w:r>
      <w:r w:rsidR="00A4425D">
        <w:rPr>
          <w:rFonts w:eastAsia="仿宋_GB2312" w:hint="eastAsia"/>
          <w:sz w:val="32"/>
          <w:szCs w:val="32"/>
        </w:rPr>
        <w:t>未发生</w:t>
      </w:r>
      <w:r w:rsidR="00A274A5" w:rsidRPr="00615C31">
        <w:rPr>
          <w:rFonts w:eastAsia="仿宋_GB2312"/>
          <w:sz w:val="32"/>
          <w:szCs w:val="32"/>
        </w:rPr>
        <w:t>公务用车购置费支出</w:t>
      </w:r>
      <w:r w:rsidR="00A4425D">
        <w:rPr>
          <w:rFonts w:eastAsia="仿宋_GB2312" w:hint="eastAsia"/>
          <w:sz w:val="32"/>
          <w:szCs w:val="32"/>
        </w:rPr>
        <w:t>，</w:t>
      </w:r>
      <w:r w:rsidR="00E30028">
        <w:rPr>
          <w:rFonts w:eastAsia="仿宋_GB2312" w:hint="eastAsia"/>
          <w:sz w:val="32"/>
          <w:szCs w:val="32"/>
        </w:rPr>
        <w:t>较</w:t>
      </w:r>
      <w:r w:rsidR="00A274A5">
        <w:rPr>
          <w:rFonts w:eastAsia="仿宋_GB2312"/>
          <w:sz w:val="32"/>
          <w:szCs w:val="32"/>
        </w:rPr>
        <w:t>年初预</w:t>
      </w:r>
      <w:r w:rsidR="00A274A5">
        <w:rPr>
          <w:rFonts w:eastAsia="仿宋_GB2312" w:hint="eastAsia"/>
          <w:sz w:val="32"/>
          <w:szCs w:val="32"/>
        </w:rPr>
        <w:t>算无增减变化</w:t>
      </w:r>
      <w:r w:rsidR="00A274A5" w:rsidRPr="00615C31">
        <w:rPr>
          <w:rFonts w:eastAsia="仿宋_GB2312"/>
          <w:sz w:val="32"/>
          <w:szCs w:val="32"/>
        </w:rPr>
        <w:t>；</w:t>
      </w:r>
      <w:r w:rsidR="00E30028">
        <w:rPr>
          <w:rFonts w:eastAsia="仿宋_GB2312" w:hint="eastAsia"/>
          <w:sz w:val="32"/>
          <w:szCs w:val="32"/>
        </w:rPr>
        <w:t>较</w:t>
      </w:r>
      <w:r w:rsidR="00A274A5" w:rsidRPr="00615C31">
        <w:rPr>
          <w:rFonts w:eastAsia="仿宋_GB2312"/>
          <w:sz w:val="32"/>
          <w:szCs w:val="32"/>
        </w:rPr>
        <w:t>201</w:t>
      </w:r>
      <w:r w:rsidR="00A274A5" w:rsidRPr="00615C31">
        <w:rPr>
          <w:rFonts w:eastAsia="仿宋_GB2312" w:hint="eastAsia"/>
          <w:sz w:val="32"/>
          <w:szCs w:val="32"/>
        </w:rPr>
        <w:t>7</w:t>
      </w:r>
      <w:r w:rsidR="00A274A5" w:rsidRPr="00615C31">
        <w:rPr>
          <w:rFonts w:eastAsia="仿宋_GB2312"/>
          <w:sz w:val="32"/>
          <w:szCs w:val="32"/>
        </w:rPr>
        <w:t>年度决算</w:t>
      </w:r>
      <w:r w:rsidR="00A274A5">
        <w:rPr>
          <w:rFonts w:eastAsia="仿宋_GB2312" w:hint="eastAsia"/>
          <w:sz w:val="32"/>
          <w:szCs w:val="32"/>
        </w:rPr>
        <w:t>无增减变化</w:t>
      </w:r>
      <w:r w:rsidR="00A274A5" w:rsidRPr="00615C31">
        <w:rPr>
          <w:rFonts w:eastAsia="仿宋_GB2312"/>
          <w:sz w:val="32"/>
          <w:szCs w:val="32"/>
        </w:rPr>
        <w:t>。</w:t>
      </w:r>
    </w:p>
    <w:p w:rsidR="00E30028" w:rsidRDefault="00481BED" w:rsidP="00481BED">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b/>
          <w:sz w:val="32"/>
          <w:szCs w:val="32"/>
        </w:rPr>
        <w:t>公务用车运行维护费</w:t>
      </w:r>
      <w:r w:rsidR="00A274A5">
        <w:rPr>
          <w:rFonts w:ascii="仿宋_GB2312" w:eastAsia="仿宋_GB2312" w:cs="DengXian-Regular" w:hint="eastAsia"/>
          <w:b/>
          <w:sz w:val="32"/>
          <w:szCs w:val="32"/>
        </w:rPr>
        <w:t>支出0万元</w:t>
      </w:r>
      <w:r>
        <w:rPr>
          <w:rFonts w:ascii="仿宋_GB2312" w:eastAsia="仿宋_GB2312" w:cs="DengXian-Regular" w:hint="eastAsia"/>
          <w:b/>
          <w:sz w:val="32"/>
          <w:szCs w:val="32"/>
        </w:rPr>
        <w:t>：</w:t>
      </w:r>
      <w:r w:rsidR="00E30028" w:rsidRPr="00615C31">
        <w:rPr>
          <w:rFonts w:eastAsia="仿宋_GB2312"/>
          <w:sz w:val="32"/>
          <w:szCs w:val="32"/>
        </w:rPr>
        <w:t>本部门</w:t>
      </w:r>
      <w:r w:rsidR="00E30028" w:rsidRPr="00615C31">
        <w:rPr>
          <w:rFonts w:eastAsia="仿宋_GB2312"/>
          <w:sz w:val="32"/>
          <w:szCs w:val="32"/>
        </w:rPr>
        <w:t>201</w:t>
      </w:r>
      <w:r w:rsidR="00E30028" w:rsidRPr="00615C31">
        <w:rPr>
          <w:rFonts w:eastAsia="仿宋_GB2312" w:hint="eastAsia"/>
          <w:sz w:val="32"/>
          <w:szCs w:val="32"/>
        </w:rPr>
        <w:t>8</w:t>
      </w:r>
      <w:r w:rsidR="00E30028" w:rsidRPr="00615C31">
        <w:rPr>
          <w:rFonts w:eastAsia="仿宋_GB2312"/>
          <w:sz w:val="32"/>
          <w:szCs w:val="32"/>
        </w:rPr>
        <w:t>年末单位公务用车保有量</w:t>
      </w:r>
      <w:r w:rsidR="00E30028">
        <w:rPr>
          <w:rFonts w:eastAsia="仿宋_GB2312" w:hint="eastAsia"/>
          <w:sz w:val="32"/>
          <w:szCs w:val="32"/>
        </w:rPr>
        <w:t>0</w:t>
      </w:r>
      <w:r w:rsidR="00E30028" w:rsidRPr="00615C31">
        <w:rPr>
          <w:rFonts w:eastAsia="仿宋_GB2312"/>
          <w:sz w:val="32"/>
          <w:szCs w:val="32"/>
        </w:rPr>
        <w:t>辆。</w:t>
      </w:r>
      <w:r w:rsidR="00A4425D">
        <w:rPr>
          <w:rFonts w:eastAsia="仿宋_GB2312" w:hint="eastAsia"/>
          <w:sz w:val="32"/>
          <w:szCs w:val="32"/>
        </w:rPr>
        <w:t>未发生</w:t>
      </w:r>
      <w:r w:rsidR="00E30028" w:rsidRPr="00615C31">
        <w:rPr>
          <w:rFonts w:eastAsia="仿宋_GB2312"/>
          <w:sz w:val="32"/>
          <w:szCs w:val="32"/>
        </w:rPr>
        <w:t>公车运行维护费支出</w:t>
      </w:r>
      <w:r w:rsidR="00A4425D">
        <w:rPr>
          <w:rFonts w:eastAsia="仿宋_GB2312" w:hint="eastAsia"/>
          <w:sz w:val="32"/>
          <w:szCs w:val="32"/>
        </w:rPr>
        <w:t>，</w:t>
      </w:r>
      <w:r w:rsidR="00E30028">
        <w:rPr>
          <w:rFonts w:eastAsia="仿宋_GB2312" w:hint="eastAsia"/>
          <w:sz w:val="32"/>
          <w:szCs w:val="32"/>
        </w:rPr>
        <w:t>较</w:t>
      </w:r>
      <w:r w:rsidR="00E30028" w:rsidRPr="00615C31">
        <w:rPr>
          <w:rFonts w:eastAsia="仿宋_GB2312"/>
          <w:sz w:val="32"/>
          <w:szCs w:val="32"/>
        </w:rPr>
        <w:t>年初预算</w:t>
      </w:r>
      <w:r w:rsidR="00E30028">
        <w:rPr>
          <w:rFonts w:eastAsia="仿宋_GB2312" w:hint="eastAsia"/>
          <w:sz w:val="32"/>
          <w:szCs w:val="32"/>
        </w:rPr>
        <w:t>无增减变化</w:t>
      </w:r>
      <w:r w:rsidR="00E30028" w:rsidRPr="00615C31">
        <w:rPr>
          <w:rFonts w:eastAsia="仿宋_GB2312"/>
          <w:sz w:val="32"/>
          <w:szCs w:val="32"/>
        </w:rPr>
        <w:t>；</w:t>
      </w:r>
      <w:r w:rsidR="00E30028">
        <w:rPr>
          <w:rFonts w:eastAsia="仿宋_GB2312" w:hint="eastAsia"/>
          <w:sz w:val="32"/>
          <w:szCs w:val="32"/>
        </w:rPr>
        <w:t>较</w:t>
      </w:r>
      <w:r w:rsidR="00E30028" w:rsidRPr="00615C31">
        <w:rPr>
          <w:rFonts w:eastAsia="仿宋_GB2312"/>
          <w:sz w:val="32"/>
          <w:szCs w:val="32"/>
        </w:rPr>
        <w:t>201</w:t>
      </w:r>
      <w:r w:rsidR="00E30028" w:rsidRPr="00615C31">
        <w:rPr>
          <w:rFonts w:eastAsia="仿宋_GB2312" w:hint="eastAsia"/>
          <w:sz w:val="32"/>
          <w:szCs w:val="32"/>
        </w:rPr>
        <w:t>7</w:t>
      </w:r>
      <w:r w:rsidR="00E30028" w:rsidRPr="00615C31">
        <w:rPr>
          <w:rFonts w:eastAsia="仿宋_GB2312"/>
          <w:sz w:val="32"/>
          <w:szCs w:val="32"/>
        </w:rPr>
        <w:t>年度决算</w:t>
      </w:r>
      <w:r w:rsidR="00E30028">
        <w:rPr>
          <w:rFonts w:eastAsia="仿宋_GB2312" w:hint="eastAsia"/>
          <w:sz w:val="32"/>
          <w:szCs w:val="32"/>
        </w:rPr>
        <w:t>无增减变化。</w:t>
      </w:r>
    </w:p>
    <w:p w:rsidR="00481BED" w:rsidRDefault="00481BED" w:rsidP="003E1F18">
      <w:pPr>
        <w:adjustRightInd w:val="0"/>
        <w:snapToGrid w:val="0"/>
        <w:spacing w:line="580" w:lineRule="exact"/>
        <w:ind w:firstLineChars="200" w:firstLine="643"/>
        <w:rPr>
          <w:rFonts w:ascii="仿宋_GB2312" w:eastAsia="仿宋_GB2312" w:cs="DengXian-Regular"/>
          <w:sz w:val="32"/>
          <w:szCs w:val="32"/>
        </w:rPr>
      </w:pPr>
      <w:r>
        <w:rPr>
          <w:rFonts w:ascii="楷体_GB2312" w:eastAsia="楷体_GB2312" w:cs="DengXian-Bold" w:hint="eastAsia"/>
          <w:b/>
          <w:bCs/>
          <w:sz w:val="32"/>
          <w:szCs w:val="32"/>
        </w:rPr>
        <w:t>（三）公务接待费支出0万元。</w:t>
      </w:r>
      <w:r w:rsidR="00A4425D" w:rsidRPr="00615C31">
        <w:rPr>
          <w:rFonts w:eastAsia="仿宋_GB2312"/>
          <w:sz w:val="32"/>
          <w:szCs w:val="32"/>
        </w:rPr>
        <w:t>本部门</w:t>
      </w:r>
      <w:r w:rsidR="00A4425D" w:rsidRPr="00615C31">
        <w:rPr>
          <w:rFonts w:eastAsia="仿宋_GB2312"/>
          <w:sz w:val="32"/>
          <w:szCs w:val="32"/>
        </w:rPr>
        <w:t>201</w:t>
      </w:r>
      <w:r w:rsidR="00A4425D" w:rsidRPr="00615C31">
        <w:rPr>
          <w:rFonts w:eastAsia="仿宋_GB2312" w:hint="eastAsia"/>
          <w:sz w:val="32"/>
          <w:szCs w:val="32"/>
        </w:rPr>
        <w:t>8</w:t>
      </w:r>
      <w:r w:rsidR="00A4425D" w:rsidRPr="00615C31">
        <w:rPr>
          <w:rFonts w:eastAsia="仿宋_GB2312"/>
          <w:sz w:val="32"/>
          <w:szCs w:val="32"/>
        </w:rPr>
        <w:t>年度公务接待共</w:t>
      </w:r>
      <w:r w:rsidR="00A4425D">
        <w:rPr>
          <w:rFonts w:eastAsia="仿宋_GB2312" w:hint="eastAsia"/>
          <w:sz w:val="32"/>
          <w:szCs w:val="32"/>
        </w:rPr>
        <w:t>0</w:t>
      </w:r>
      <w:r w:rsidR="00A4425D" w:rsidRPr="00615C31">
        <w:rPr>
          <w:rFonts w:eastAsia="仿宋_GB2312"/>
          <w:sz w:val="32"/>
          <w:szCs w:val="32"/>
        </w:rPr>
        <w:t>批次、</w:t>
      </w:r>
      <w:r w:rsidR="00A4425D">
        <w:rPr>
          <w:rFonts w:eastAsia="仿宋_GB2312" w:hint="eastAsia"/>
          <w:sz w:val="32"/>
          <w:szCs w:val="32"/>
        </w:rPr>
        <w:t>0</w:t>
      </w:r>
      <w:r w:rsidR="00A4425D" w:rsidRPr="00615C31">
        <w:rPr>
          <w:rFonts w:eastAsia="仿宋_GB2312"/>
          <w:sz w:val="32"/>
          <w:szCs w:val="32"/>
        </w:rPr>
        <w:t>人次。</w:t>
      </w:r>
      <w:r>
        <w:rPr>
          <w:rFonts w:ascii="仿宋_GB2312" w:eastAsia="仿宋_GB2312" w:cs="DengXian-Regular" w:hint="eastAsia"/>
          <w:sz w:val="32"/>
          <w:szCs w:val="32"/>
        </w:rPr>
        <w:t>未发生公务接待经费支出，</w:t>
      </w:r>
      <w:r w:rsidR="00E30028">
        <w:rPr>
          <w:rFonts w:ascii="仿宋_GB2312" w:eastAsia="仿宋_GB2312" w:cs="DengXian-Regular" w:hint="eastAsia"/>
          <w:sz w:val="32"/>
          <w:szCs w:val="32"/>
        </w:rPr>
        <w:t>较</w:t>
      </w:r>
      <w:r>
        <w:rPr>
          <w:rFonts w:ascii="仿宋_GB2312" w:eastAsia="仿宋_GB2312" w:cs="DengXian-Regular" w:hint="eastAsia"/>
          <w:sz w:val="32"/>
          <w:szCs w:val="32"/>
        </w:rPr>
        <w:t>年初预算</w:t>
      </w:r>
      <w:r w:rsidR="00E30028">
        <w:rPr>
          <w:rFonts w:ascii="仿宋_GB2312" w:eastAsia="仿宋_GB2312" w:cs="DengXian-Regular" w:hint="eastAsia"/>
          <w:sz w:val="32"/>
          <w:szCs w:val="32"/>
        </w:rPr>
        <w:t>无增减变化</w:t>
      </w:r>
      <w:r>
        <w:rPr>
          <w:rFonts w:ascii="仿宋_GB2312" w:eastAsia="仿宋_GB2312" w:cs="DengXian-Regular" w:hint="eastAsia"/>
          <w:sz w:val="32"/>
          <w:szCs w:val="32"/>
        </w:rPr>
        <w:t>，</w:t>
      </w:r>
      <w:r w:rsidR="00E30028">
        <w:rPr>
          <w:rFonts w:ascii="仿宋_GB2312" w:eastAsia="仿宋_GB2312" w:cs="DengXian-Regular" w:hint="eastAsia"/>
          <w:sz w:val="32"/>
          <w:szCs w:val="32"/>
        </w:rPr>
        <w:t>较</w:t>
      </w:r>
      <w:r>
        <w:rPr>
          <w:rFonts w:ascii="仿宋_GB2312" w:eastAsia="仿宋_GB2312" w:cs="DengXian-Regular" w:hint="eastAsia"/>
          <w:sz w:val="32"/>
          <w:szCs w:val="32"/>
        </w:rPr>
        <w:t>2017年度决算</w:t>
      </w:r>
      <w:r w:rsidR="00E30028">
        <w:rPr>
          <w:rFonts w:ascii="仿宋_GB2312" w:eastAsia="仿宋_GB2312" w:cs="DengXian-Regular" w:hint="eastAsia"/>
          <w:sz w:val="32"/>
          <w:szCs w:val="32"/>
        </w:rPr>
        <w:t>无增减变化</w:t>
      </w:r>
      <w:r>
        <w:rPr>
          <w:rFonts w:ascii="仿宋_GB2312" w:eastAsia="仿宋_GB2312" w:cs="DengXian-Regular" w:hint="eastAsia"/>
          <w:sz w:val="32"/>
          <w:szCs w:val="32"/>
        </w:rPr>
        <w:t>。</w:t>
      </w:r>
    </w:p>
    <w:p w:rsidR="005C44E9" w:rsidRDefault="005C44E9">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5C44E9" w:rsidRDefault="005C44E9" w:rsidP="00286DA5">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5C44E9" w:rsidRPr="00C06D61" w:rsidRDefault="005C44E9" w:rsidP="00C06D61">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按照国家、省新闻出版广电局的总体工作部署以及县委、县政府整体工作要求，结合广电行业发展趋势及我台实际情况，</w:t>
      </w:r>
      <w:r>
        <w:rPr>
          <w:rFonts w:ascii="仿宋_GB2312" w:eastAsia="仿宋_GB2312" w:cs="仿宋_GB2312"/>
          <w:kern w:val="0"/>
          <w:sz w:val="32"/>
          <w:szCs w:val="32"/>
        </w:rPr>
        <w:t>2018</w:t>
      </w:r>
      <w:r>
        <w:rPr>
          <w:rFonts w:ascii="仿宋_GB2312" w:eastAsia="仿宋_GB2312" w:cs="仿宋_GB2312" w:hint="eastAsia"/>
          <w:kern w:val="0"/>
          <w:sz w:val="32"/>
          <w:szCs w:val="32"/>
        </w:rPr>
        <w:t>年文安县广播电视台总体发展规划目标是搭建以媒体融合为标志的文化传播体系，打造辐射全省、影响全国的“生活圈服务型现代融媒体集团”为目标，着力深化体制机制改革，大力提高舆论引导能力，强化媒体融合发展合力，做强广电事业发展硬件设备支撑，全力提升广播电视服务水平，为县委、县政府中心工作和全县重点项目发展提供坚强有力的宣传服务和舆论保障。重点完成县委、县政府交给的宣传报道任务，广播电视节目创新创优，广电专业设备日常维护、更新与升级改造。通过推动广播电视信号覆盖文安以及周边县市，有助于让全县人民群众享受到收听收看文安广播电视节目这项最基本的公共文化服务，让县委、县政府的声音传播到全县群众的耳中，提升文安广电的影响力与公信力，形成强有</w:t>
      </w:r>
      <w:r>
        <w:rPr>
          <w:rFonts w:ascii="仿宋_GB2312" w:eastAsia="仿宋_GB2312" w:cs="仿宋_GB2312" w:hint="eastAsia"/>
          <w:kern w:val="0"/>
          <w:sz w:val="32"/>
          <w:szCs w:val="32"/>
        </w:rPr>
        <w:lastRenderedPageBreak/>
        <w:t>力的舆论引导力。</w:t>
      </w:r>
    </w:p>
    <w:p w:rsidR="005C44E9" w:rsidRDefault="005C44E9"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B9734B" w:rsidRDefault="00B9734B" w:rsidP="00B9734B">
      <w:pPr>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2018年度我单位项目资金安排符合国家政策规定，实施过程规范有序，项目绩效目标完成较好，取得预期社会效益，受益群体满意度较高，保障了广播电视节目正常制作、播出。</w:t>
      </w:r>
    </w:p>
    <w:p w:rsidR="00B9734B" w:rsidRDefault="00B9734B" w:rsidP="00A4462E">
      <w:pPr>
        <w:adjustRightInd w:val="0"/>
        <w:snapToGrid w:val="0"/>
        <w:spacing w:after="0" w:line="580" w:lineRule="exact"/>
        <w:ind w:firstLineChars="200" w:firstLine="640"/>
        <w:rPr>
          <w:rFonts w:ascii="仿宋_GB2312" w:eastAsia="仿宋_GB2312" w:cs="DengXian-Regular"/>
          <w:sz w:val="32"/>
          <w:szCs w:val="32"/>
        </w:rPr>
      </w:pPr>
    </w:p>
    <w:p w:rsidR="005C44E9" w:rsidRDefault="005C44E9"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B9734B" w:rsidRDefault="00B9734B"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2018年我单位无重点项目。</w:t>
      </w:r>
    </w:p>
    <w:p w:rsidR="005C44E9" w:rsidRDefault="005C44E9" w:rsidP="003E1F18">
      <w:pPr>
        <w:pStyle w:val="ae"/>
        <w:widowControl/>
        <w:shd w:val="clear" w:color="auto" w:fill="FFFFFF"/>
        <w:spacing w:before="0" w:beforeAutospacing="0" w:after="0" w:afterAutospacing="0" w:line="405" w:lineRule="atLeast"/>
        <w:ind w:firstLineChars="198" w:firstLine="636"/>
        <w:rPr>
          <w:rFonts w:ascii="楷体_GB2312" w:eastAsia="楷体_GB2312" w:cs="仿宋_GB2312"/>
          <w:b/>
          <w:color w:val="333333"/>
          <w:sz w:val="32"/>
          <w:szCs w:val="32"/>
          <w:shd w:val="clear" w:color="auto" w:fill="FFFFFF"/>
        </w:rPr>
      </w:pPr>
      <w:r>
        <w:rPr>
          <w:rFonts w:ascii="楷体_GB2312" w:eastAsia="楷体_GB2312" w:cs="仿宋_GB2312" w:hint="eastAsia"/>
          <w:b/>
          <w:color w:val="333333"/>
          <w:sz w:val="32"/>
          <w:szCs w:val="32"/>
          <w:shd w:val="clear" w:color="auto" w:fill="FFFFFF"/>
        </w:rPr>
        <w:t>部门职责及工作活动绩效目标指标：</w:t>
      </w:r>
    </w:p>
    <w:p w:rsidR="005C44E9" w:rsidRDefault="005C44E9" w:rsidP="00766BCC">
      <w:pPr>
        <w:jc w:val="center"/>
        <w:outlineLvl w:val="0"/>
        <w:rPr>
          <w:rFonts w:ascii="方正小标宋_GBK" w:eastAsia="方正小标宋_GBK"/>
          <w:sz w:val="32"/>
        </w:rPr>
      </w:pPr>
      <w:bookmarkStart w:id="0" w:name="_Toc478652009"/>
      <w:r>
        <w:rPr>
          <w:rFonts w:ascii="方正小标宋_GBK" w:eastAsia="方正小标宋_GBK" w:hint="eastAsia"/>
          <w:sz w:val="32"/>
        </w:rPr>
        <w:t>部门职责</w:t>
      </w:r>
      <w:r>
        <w:rPr>
          <w:rFonts w:ascii="方正小标宋_GBK" w:eastAsia="方正小标宋_GBK"/>
          <w:sz w:val="32"/>
        </w:rPr>
        <w:t>-</w:t>
      </w:r>
      <w:r>
        <w:rPr>
          <w:rFonts w:ascii="方正小标宋_GBK" w:eastAsia="方正小标宋_GBK" w:hint="eastAsia"/>
          <w:sz w:val="32"/>
        </w:rPr>
        <w:t>工作活动绩效目标</w:t>
      </w:r>
      <w:bookmarkEnd w:id="0"/>
    </w:p>
    <w:tbl>
      <w:tblPr>
        <w:tblW w:w="11759" w:type="dxa"/>
        <w:jc w:val="center"/>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04"/>
        <w:gridCol w:w="894"/>
        <w:gridCol w:w="2957"/>
        <w:gridCol w:w="2774"/>
        <w:gridCol w:w="1408"/>
        <w:gridCol w:w="490"/>
        <w:gridCol w:w="375"/>
        <w:gridCol w:w="386"/>
        <w:gridCol w:w="471"/>
      </w:tblGrid>
      <w:tr w:rsidR="005C44E9" w:rsidTr="003E1F18">
        <w:trPr>
          <w:trHeight w:val="101"/>
          <w:tblHeader/>
          <w:jc w:val="center"/>
        </w:trPr>
        <w:tc>
          <w:tcPr>
            <w:tcW w:w="10037" w:type="dxa"/>
            <w:gridSpan w:val="5"/>
            <w:tcBorders>
              <w:top w:val="single" w:sz="6" w:space="0" w:color="FFFFFF"/>
              <w:left w:val="single" w:sz="6" w:space="0" w:color="FFFFFF"/>
              <w:right w:val="single" w:sz="6" w:space="0" w:color="FFFFFF"/>
            </w:tcBorders>
            <w:vAlign w:val="center"/>
          </w:tcPr>
          <w:p w:rsidR="005C44E9" w:rsidRDefault="005C44E9" w:rsidP="002B3602">
            <w:pPr>
              <w:spacing w:line="300" w:lineRule="exact"/>
              <w:jc w:val="left"/>
              <w:rPr>
                <w:rFonts w:ascii="方正小标宋_GBK" w:eastAsia="方正小标宋_GBK"/>
                <w:sz w:val="24"/>
              </w:rPr>
            </w:pPr>
            <w:r>
              <w:rPr>
                <w:rFonts w:ascii="方正小标宋_GBK" w:eastAsia="方正小标宋_GBK"/>
                <w:sz w:val="24"/>
              </w:rPr>
              <w:t>142</w:t>
            </w:r>
            <w:r>
              <w:rPr>
                <w:rFonts w:ascii="方正小标宋_GBK" w:eastAsia="方正小标宋_GBK" w:hint="eastAsia"/>
                <w:sz w:val="24"/>
              </w:rPr>
              <w:t>文安县广播电视台</w:t>
            </w:r>
          </w:p>
        </w:tc>
        <w:tc>
          <w:tcPr>
            <w:tcW w:w="1722" w:type="dxa"/>
            <w:gridSpan w:val="4"/>
            <w:tcBorders>
              <w:top w:val="single" w:sz="6" w:space="0" w:color="FFFFFF"/>
              <w:left w:val="single" w:sz="6" w:space="0" w:color="FFFFFF"/>
              <w:right w:val="single" w:sz="6" w:space="0" w:color="FFFFFF"/>
            </w:tcBorders>
            <w:vAlign w:val="center"/>
          </w:tcPr>
          <w:p w:rsidR="005C44E9" w:rsidRDefault="005C44E9" w:rsidP="002B3602">
            <w:pPr>
              <w:spacing w:line="300" w:lineRule="exact"/>
              <w:jc w:val="right"/>
              <w:rPr>
                <w:rFonts w:ascii="方正书宋_GBK" w:eastAsia="方正书宋_GBK"/>
                <w:sz w:val="24"/>
              </w:rPr>
            </w:pPr>
            <w:r>
              <w:rPr>
                <w:rFonts w:ascii="方正书宋_GBK" w:eastAsia="方正书宋_GBK" w:hint="eastAsia"/>
                <w:sz w:val="24"/>
              </w:rPr>
              <w:t>单位：元</w:t>
            </w:r>
          </w:p>
        </w:tc>
      </w:tr>
      <w:tr w:rsidR="005C44E9" w:rsidTr="003E1F18">
        <w:trPr>
          <w:trHeight w:val="101"/>
          <w:tblHeader/>
          <w:jc w:val="center"/>
        </w:trPr>
        <w:tc>
          <w:tcPr>
            <w:tcW w:w="2004" w:type="dxa"/>
            <w:vMerge w:val="restart"/>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职责活动</w:t>
            </w:r>
          </w:p>
        </w:tc>
        <w:tc>
          <w:tcPr>
            <w:tcW w:w="894" w:type="dxa"/>
            <w:vMerge w:val="restart"/>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年度预算数</w:t>
            </w:r>
          </w:p>
        </w:tc>
        <w:tc>
          <w:tcPr>
            <w:tcW w:w="2957" w:type="dxa"/>
            <w:vMerge w:val="restart"/>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内容描述</w:t>
            </w:r>
          </w:p>
        </w:tc>
        <w:tc>
          <w:tcPr>
            <w:tcW w:w="2774" w:type="dxa"/>
            <w:vMerge w:val="restart"/>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绩效目标</w:t>
            </w:r>
          </w:p>
        </w:tc>
        <w:tc>
          <w:tcPr>
            <w:tcW w:w="1408" w:type="dxa"/>
            <w:vMerge w:val="restart"/>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绩效指标</w:t>
            </w:r>
          </w:p>
        </w:tc>
        <w:tc>
          <w:tcPr>
            <w:tcW w:w="1722" w:type="dxa"/>
            <w:gridSpan w:val="4"/>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评价标准</w:t>
            </w:r>
          </w:p>
        </w:tc>
      </w:tr>
      <w:tr w:rsidR="005C44E9" w:rsidTr="003E1F18">
        <w:trPr>
          <w:trHeight w:val="101"/>
          <w:tblHeader/>
          <w:jc w:val="center"/>
        </w:trPr>
        <w:tc>
          <w:tcPr>
            <w:tcW w:w="2004" w:type="dxa"/>
            <w:vMerge/>
            <w:vAlign w:val="center"/>
          </w:tcPr>
          <w:p w:rsidR="005C44E9" w:rsidRDefault="005C44E9" w:rsidP="002B3602"/>
        </w:tc>
        <w:tc>
          <w:tcPr>
            <w:tcW w:w="894" w:type="dxa"/>
            <w:vMerge/>
            <w:vAlign w:val="center"/>
          </w:tcPr>
          <w:p w:rsidR="005C44E9" w:rsidRDefault="005C44E9" w:rsidP="002B3602"/>
        </w:tc>
        <w:tc>
          <w:tcPr>
            <w:tcW w:w="2957" w:type="dxa"/>
            <w:vMerge/>
            <w:vAlign w:val="center"/>
          </w:tcPr>
          <w:p w:rsidR="005C44E9" w:rsidRDefault="005C44E9" w:rsidP="002B3602"/>
        </w:tc>
        <w:tc>
          <w:tcPr>
            <w:tcW w:w="2774" w:type="dxa"/>
            <w:vMerge/>
            <w:vAlign w:val="center"/>
          </w:tcPr>
          <w:p w:rsidR="005C44E9" w:rsidRDefault="005C44E9" w:rsidP="002B3602"/>
        </w:tc>
        <w:tc>
          <w:tcPr>
            <w:tcW w:w="1408" w:type="dxa"/>
            <w:vMerge/>
            <w:vAlign w:val="center"/>
          </w:tcPr>
          <w:p w:rsidR="005C44E9" w:rsidRDefault="005C44E9" w:rsidP="002B3602"/>
        </w:tc>
        <w:tc>
          <w:tcPr>
            <w:tcW w:w="490" w:type="dxa"/>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优</w:t>
            </w:r>
          </w:p>
        </w:tc>
        <w:tc>
          <w:tcPr>
            <w:tcW w:w="375" w:type="dxa"/>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良</w:t>
            </w:r>
          </w:p>
        </w:tc>
        <w:tc>
          <w:tcPr>
            <w:tcW w:w="386" w:type="dxa"/>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中</w:t>
            </w:r>
          </w:p>
        </w:tc>
        <w:tc>
          <w:tcPr>
            <w:tcW w:w="471" w:type="dxa"/>
            <w:vAlign w:val="center"/>
          </w:tcPr>
          <w:p w:rsidR="005C44E9" w:rsidRDefault="005C44E9" w:rsidP="002B3602">
            <w:pPr>
              <w:spacing w:line="300" w:lineRule="exact"/>
              <w:jc w:val="center"/>
              <w:rPr>
                <w:rFonts w:ascii="方正书宋_GBK" w:eastAsia="方正书宋_GBK"/>
                <w:b/>
              </w:rPr>
            </w:pPr>
            <w:r>
              <w:rPr>
                <w:rFonts w:ascii="方正书宋_GBK" w:eastAsia="方正书宋_GBK" w:hint="eastAsia"/>
                <w:b/>
              </w:rPr>
              <w:t>差</w:t>
            </w:r>
          </w:p>
        </w:tc>
      </w:tr>
      <w:tr w:rsidR="005C44E9" w:rsidTr="003E1F18">
        <w:trPr>
          <w:trHeight w:val="101"/>
          <w:jc w:val="center"/>
        </w:trPr>
        <w:tc>
          <w:tcPr>
            <w:tcW w:w="2004" w:type="dxa"/>
            <w:vAlign w:val="center"/>
          </w:tcPr>
          <w:p w:rsidR="005C44E9" w:rsidRDefault="005C44E9" w:rsidP="003E1F18">
            <w:pPr>
              <w:spacing w:line="300" w:lineRule="exact"/>
              <w:ind w:left="932" w:hangingChars="442" w:hanging="932"/>
              <w:jc w:val="left"/>
              <w:rPr>
                <w:rFonts w:ascii="方正书宋_GBK" w:eastAsia="方正书宋_GBK"/>
                <w:b/>
              </w:rPr>
            </w:pPr>
            <w:r>
              <w:rPr>
                <w:rFonts w:ascii="方正书宋_GBK" w:eastAsia="方正书宋_GBK" w:hint="eastAsia"/>
                <w:b/>
              </w:rPr>
              <w:t>广播电视事业建设</w:t>
            </w:r>
          </w:p>
        </w:tc>
        <w:tc>
          <w:tcPr>
            <w:tcW w:w="89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rPr>
              <w:t>448100.00</w:t>
            </w:r>
          </w:p>
        </w:tc>
        <w:tc>
          <w:tcPr>
            <w:tcW w:w="2957"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负责组织广播电视宣传和广播电视创作与生产。负责管理和领导广播发射频率、频道资源，负责全县广播电视节目传输、监测和安全播出，负责全县广播电视安全运行工作</w:t>
            </w:r>
          </w:p>
        </w:tc>
        <w:tc>
          <w:tcPr>
            <w:tcW w:w="277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负责新闻宣传计划的制定、新闻活动的策划和实施工作。负责广播电视专题宣传管理工作，配合县委、政府中心工作，搞好各类专题报道及各类专题片拍摄制作。责管理和领导广播发射频率的工作，管理和领导电视插转频道及广电网、发射台的工作。负责无线广播电视覆盖工程工作。负责广播电视系统的技术维护和安全播出工作，指导电视基础设施建设</w:t>
            </w:r>
          </w:p>
        </w:tc>
        <w:tc>
          <w:tcPr>
            <w:tcW w:w="1408" w:type="dxa"/>
            <w:vAlign w:val="center"/>
          </w:tcPr>
          <w:p w:rsidR="005C44E9" w:rsidRDefault="005C44E9" w:rsidP="002B3602">
            <w:pPr>
              <w:spacing w:line="300" w:lineRule="exact"/>
              <w:jc w:val="left"/>
              <w:rPr>
                <w:rFonts w:ascii="方正书宋_GBK" w:eastAsia="方正书宋_GBK"/>
              </w:rPr>
            </w:pPr>
          </w:p>
        </w:tc>
        <w:tc>
          <w:tcPr>
            <w:tcW w:w="490" w:type="dxa"/>
            <w:vAlign w:val="center"/>
          </w:tcPr>
          <w:p w:rsidR="005C44E9" w:rsidRDefault="005C44E9" w:rsidP="002B3602">
            <w:pPr>
              <w:spacing w:line="300" w:lineRule="exact"/>
              <w:jc w:val="center"/>
              <w:rPr>
                <w:rFonts w:ascii="方正书宋_GBK" w:eastAsia="方正书宋_GBK"/>
              </w:rPr>
            </w:pPr>
          </w:p>
        </w:tc>
        <w:tc>
          <w:tcPr>
            <w:tcW w:w="375" w:type="dxa"/>
            <w:vAlign w:val="center"/>
          </w:tcPr>
          <w:p w:rsidR="005C44E9" w:rsidRDefault="005C44E9" w:rsidP="002B3602">
            <w:pPr>
              <w:spacing w:line="300" w:lineRule="exact"/>
              <w:jc w:val="center"/>
              <w:rPr>
                <w:rFonts w:ascii="方正书宋_GBK" w:eastAsia="方正书宋_GBK"/>
              </w:rPr>
            </w:pPr>
          </w:p>
        </w:tc>
        <w:tc>
          <w:tcPr>
            <w:tcW w:w="386" w:type="dxa"/>
            <w:vAlign w:val="center"/>
          </w:tcPr>
          <w:p w:rsidR="005C44E9" w:rsidRDefault="005C44E9" w:rsidP="002B3602">
            <w:pPr>
              <w:spacing w:line="300" w:lineRule="exact"/>
              <w:jc w:val="center"/>
              <w:rPr>
                <w:rFonts w:ascii="方正书宋_GBK" w:eastAsia="方正书宋_GBK"/>
              </w:rPr>
            </w:pPr>
          </w:p>
        </w:tc>
        <w:tc>
          <w:tcPr>
            <w:tcW w:w="471" w:type="dxa"/>
            <w:vAlign w:val="center"/>
          </w:tcPr>
          <w:p w:rsidR="005C44E9" w:rsidRDefault="005C44E9" w:rsidP="002B3602">
            <w:pPr>
              <w:spacing w:line="300" w:lineRule="exact"/>
              <w:jc w:val="center"/>
              <w:rPr>
                <w:rFonts w:ascii="方正书宋_GBK" w:eastAsia="方正书宋_GBK"/>
              </w:rPr>
            </w:pPr>
          </w:p>
        </w:tc>
      </w:tr>
      <w:tr w:rsidR="005C44E9" w:rsidTr="003E1F18">
        <w:trPr>
          <w:trHeight w:val="101"/>
          <w:jc w:val="center"/>
        </w:trPr>
        <w:tc>
          <w:tcPr>
            <w:tcW w:w="2004" w:type="dxa"/>
            <w:vAlign w:val="center"/>
          </w:tcPr>
          <w:p w:rsidR="005C44E9" w:rsidRDefault="005C44E9" w:rsidP="002B3602">
            <w:pPr>
              <w:spacing w:line="300" w:lineRule="exact"/>
              <w:jc w:val="left"/>
              <w:rPr>
                <w:rFonts w:ascii="方正书宋_GBK" w:eastAsia="方正书宋_GBK"/>
                <w:b/>
              </w:rPr>
            </w:pPr>
            <w:r>
              <w:rPr>
                <w:rFonts w:ascii="方正书宋_GBK" w:eastAsia="方正书宋_GBK" w:hint="eastAsia"/>
                <w:b/>
              </w:rPr>
              <w:t xml:space="preserve">　　频率、频道的管理、</w:t>
            </w:r>
            <w:r>
              <w:rPr>
                <w:rFonts w:ascii="方正书宋_GBK" w:eastAsia="方正书宋_GBK"/>
                <w:b/>
              </w:rPr>
              <w:t xml:space="preserve">                </w:t>
            </w:r>
            <w:r>
              <w:rPr>
                <w:rFonts w:ascii="方正书宋_GBK" w:eastAsia="方正书宋_GBK" w:hint="eastAsia"/>
                <w:b/>
              </w:rPr>
              <w:t>使用</w:t>
            </w:r>
          </w:p>
        </w:tc>
        <w:tc>
          <w:tcPr>
            <w:tcW w:w="894" w:type="dxa"/>
            <w:vAlign w:val="center"/>
          </w:tcPr>
          <w:p w:rsidR="005C44E9" w:rsidRDefault="005C44E9" w:rsidP="002B3602">
            <w:pPr>
              <w:spacing w:line="300" w:lineRule="exact"/>
              <w:jc w:val="left"/>
              <w:rPr>
                <w:rFonts w:ascii="方正书宋_GBK" w:eastAsia="方正书宋_GBK"/>
              </w:rPr>
            </w:pPr>
          </w:p>
        </w:tc>
        <w:tc>
          <w:tcPr>
            <w:tcW w:w="2957"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加强技术管理、技术升级改造及设备设施维护，应用新技术，向移动互联网跨越发展，全力推进地面无线数字广播电视基站建设，加大无线数字电视覆</w:t>
            </w:r>
            <w:r>
              <w:rPr>
                <w:rFonts w:ascii="方正书宋_GBK" w:eastAsia="方正书宋_GBK" w:hint="eastAsia"/>
              </w:rPr>
              <w:lastRenderedPageBreak/>
              <w:t>盖率以及微信平台客户端的推广，全面推行手机</w:t>
            </w:r>
            <w:r>
              <w:rPr>
                <w:rFonts w:ascii="方正书宋_GBK" w:eastAsia="方正书宋_GBK"/>
              </w:rPr>
              <w:t>APP</w:t>
            </w:r>
            <w:r>
              <w:rPr>
                <w:rFonts w:ascii="方正书宋_GBK" w:eastAsia="方正书宋_GBK" w:hint="eastAsia"/>
              </w:rPr>
              <w:t>《智能文安》客户端掌上平台的新媒体业务。</w:t>
            </w:r>
          </w:p>
        </w:tc>
        <w:tc>
          <w:tcPr>
            <w:tcW w:w="277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lastRenderedPageBreak/>
              <w:t>加强技术管理、技术升级改造及设备设施维护，确保电台、电视台优质安全播出。</w:t>
            </w:r>
          </w:p>
        </w:tc>
        <w:tc>
          <w:tcPr>
            <w:tcW w:w="1408"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广播电视人口、地区实际覆盖率占应覆盖率的比例</w:t>
            </w:r>
            <w:r>
              <w:rPr>
                <w:rFonts w:ascii="方正书宋_GBK" w:eastAsia="方正书宋_GBK"/>
              </w:rPr>
              <w:t>100%</w:t>
            </w:r>
          </w:p>
        </w:tc>
        <w:tc>
          <w:tcPr>
            <w:tcW w:w="490" w:type="dxa"/>
            <w:vAlign w:val="center"/>
          </w:tcPr>
          <w:p w:rsidR="005C44E9" w:rsidRPr="00B5638D" w:rsidRDefault="005C44E9" w:rsidP="002B3602">
            <w:pPr>
              <w:spacing w:line="300" w:lineRule="exact"/>
              <w:jc w:val="center"/>
              <w:rPr>
                <w:rFonts w:ascii="方正书宋_GBK" w:eastAsia="方正书宋_GBK"/>
              </w:rPr>
            </w:pPr>
            <w:r w:rsidRPr="00B5638D">
              <w:rPr>
                <w:rFonts w:ascii="方正书宋_GBK" w:eastAsia="方正书宋_GBK" w:hint="eastAsia"/>
              </w:rPr>
              <w:t>√</w:t>
            </w:r>
          </w:p>
        </w:tc>
        <w:tc>
          <w:tcPr>
            <w:tcW w:w="375" w:type="dxa"/>
            <w:vAlign w:val="center"/>
          </w:tcPr>
          <w:p w:rsidR="005C44E9" w:rsidRDefault="005C44E9" w:rsidP="002B3602">
            <w:pPr>
              <w:spacing w:line="300" w:lineRule="exact"/>
              <w:jc w:val="center"/>
              <w:rPr>
                <w:rFonts w:ascii="方正书宋_GBK" w:eastAsia="方正书宋_GBK"/>
              </w:rPr>
            </w:pPr>
          </w:p>
        </w:tc>
        <w:tc>
          <w:tcPr>
            <w:tcW w:w="386" w:type="dxa"/>
            <w:vAlign w:val="center"/>
          </w:tcPr>
          <w:p w:rsidR="005C44E9" w:rsidRDefault="005C44E9" w:rsidP="002B3602">
            <w:pPr>
              <w:spacing w:line="300" w:lineRule="exact"/>
              <w:jc w:val="center"/>
              <w:rPr>
                <w:rFonts w:ascii="方正书宋_GBK" w:eastAsia="方正书宋_GBK"/>
              </w:rPr>
            </w:pPr>
          </w:p>
        </w:tc>
        <w:tc>
          <w:tcPr>
            <w:tcW w:w="471" w:type="dxa"/>
            <w:vAlign w:val="center"/>
          </w:tcPr>
          <w:p w:rsidR="005C44E9" w:rsidRDefault="005C44E9" w:rsidP="002B3602">
            <w:pPr>
              <w:spacing w:line="300" w:lineRule="exact"/>
              <w:jc w:val="center"/>
              <w:rPr>
                <w:rFonts w:ascii="方正书宋_GBK" w:eastAsia="方正书宋_GBK"/>
              </w:rPr>
            </w:pPr>
          </w:p>
        </w:tc>
      </w:tr>
      <w:tr w:rsidR="005C44E9" w:rsidTr="003E1F18">
        <w:trPr>
          <w:trHeight w:val="101"/>
          <w:jc w:val="center"/>
        </w:trPr>
        <w:tc>
          <w:tcPr>
            <w:tcW w:w="2004" w:type="dxa"/>
            <w:vAlign w:val="center"/>
          </w:tcPr>
          <w:p w:rsidR="005C44E9" w:rsidRDefault="005C44E9" w:rsidP="002B3602">
            <w:pPr>
              <w:spacing w:line="300" w:lineRule="exact"/>
              <w:jc w:val="left"/>
              <w:rPr>
                <w:rFonts w:ascii="方正书宋_GBK" w:eastAsia="方正书宋_GBK"/>
                <w:b/>
              </w:rPr>
            </w:pPr>
            <w:r>
              <w:rPr>
                <w:rFonts w:ascii="方正书宋_GBK" w:eastAsia="方正书宋_GBK" w:hint="eastAsia"/>
                <w:b/>
              </w:rPr>
              <w:lastRenderedPageBreak/>
              <w:t xml:space="preserve">　　安全播出管理</w:t>
            </w:r>
          </w:p>
        </w:tc>
        <w:tc>
          <w:tcPr>
            <w:tcW w:w="89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rPr>
              <w:t>448100.00</w:t>
            </w:r>
          </w:p>
        </w:tc>
        <w:tc>
          <w:tcPr>
            <w:tcW w:w="2957"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搞好广播电视节目传输、覆盖，加强安全防范，确保广播电视安全播出。</w:t>
            </w:r>
          </w:p>
        </w:tc>
        <w:tc>
          <w:tcPr>
            <w:tcW w:w="277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加强技术管理、技术升级改造及设备设施维护，确保节目安全播出。</w:t>
            </w:r>
          </w:p>
        </w:tc>
        <w:tc>
          <w:tcPr>
            <w:tcW w:w="1408"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sz w:val="24"/>
              </w:rPr>
              <w:t>电台、电视台停播率及发射指标</w:t>
            </w:r>
            <w:r>
              <w:rPr>
                <w:rFonts w:ascii="方正书宋_GBK" w:eastAsia="方正书宋_GBK"/>
                <w:sz w:val="24"/>
              </w:rPr>
              <w:t>95%</w:t>
            </w:r>
          </w:p>
        </w:tc>
        <w:tc>
          <w:tcPr>
            <w:tcW w:w="490" w:type="dxa"/>
            <w:vAlign w:val="center"/>
          </w:tcPr>
          <w:p w:rsidR="005C44E9" w:rsidRDefault="005C44E9" w:rsidP="002B3602">
            <w:pPr>
              <w:spacing w:line="300" w:lineRule="exact"/>
              <w:jc w:val="center"/>
              <w:rPr>
                <w:rFonts w:ascii="方正书宋_GBK" w:eastAsia="方正书宋_GBK"/>
              </w:rPr>
            </w:pPr>
            <w:r>
              <w:rPr>
                <w:rFonts w:ascii="方正书宋_GBK" w:eastAsia="方正书宋_GBK" w:hint="eastAsia"/>
              </w:rPr>
              <w:t>√</w:t>
            </w:r>
          </w:p>
        </w:tc>
        <w:tc>
          <w:tcPr>
            <w:tcW w:w="375" w:type="dxa"/>
            <w:vAlign w:val="center"/>
          </w:tcPr>
          <w:p w:rsidR="005C44E9" w:rsidRDefault="005C44E9" w:rsidP="002B3602">
            <w:pPr>
              <w:spacing w:line="300" w:lineRule="exact"/>
              <w:jc w:val="center"/>
              <w:rPr>
                <w:rFonts w:ascii="方正书宋_GBK" w:eastAsia="方正书宋_GBK"/>
              </w:rPr>
            </w:pPr>
          </w:p>
        </w:tc>
        <w:tc>
          <w:tcPr>
            <w:tcW w:w="386" w:type="dxa"/>
            <w:vAlign w:val="center"/>
          </w:tcPr>
          <w:p w:rsidR="005C44E9" w:rsidRDefault="005C44E9" w:rsidP="002B3602">
            <w:pPr>
              <w:spacing w:line="300" w:lineRule="exact"/>
              <w:jc w:val="center"/>
              <w:rPr>
                <w:rFonts w:ascii="方正书宋_GBK" w:eastAsia="方正书宋_GBK"/>
              </w:rPr>
            </w:pPr>
          </w:p>
        </w:tc>
        <w:tc>
          <w:tcPr>
            <w:tcW w:w="471" w:type="dxa"/>
            <w:vAlign w:val="center"/>
          </w:tcPr>
          <w:p w:rsidR="005C44E9" w:rsidRDefault="005C44E9" w:rsidP="002B3602">
            <w:pPr>
              <w:spacing w:line="300" w:lineRule="exact"/>
              <w:jc w:val="center"/>
              <w:rPr>
                <w:rFonts w:ascii="方正书宋_GBK" w:eastAsia="方正书宋_GBK"/>
              </w:rPr>
            </w:pPr>
          </w:p>
        </w:tc>
      </w:tr>
      <w:tr w:rsidR="005C44E9" w:rsidTr="003E1F18">
        <w:trPr>
          <w:trHeight w:val="101"/>
          <w:jc w:val="center"/>
        </w:trPr>
        <w:tc>
          <w:tcPr>
            <w:tcW w:w="2004" w:type="dxa"/>
            <w:vAlign w:val="center"/>
          </w:tcPr>
          <w:p w:rsidR="005C44E9" w:rsidRDefault="005C44E9" w:rsidP="002B3602">
            <w:pPr>
              <w:spacing w:line="300" w:lineRule="exact"/>
              <w:jc w:val="left"/>
              <w:rPr>
                <w:rFonts w:ascii="方正书宋_GBK" w:eastAsia="方正书宋_GBK"/>
                <w:b/>
              </w:rPr>
            </w:pPr>
            <w:r>
              <w:rPr>
                <w:rFonts w:ascii="方正书宋_GBK" w:eastAsia="方正书宋_GBK" w:hint="eastAsia"/>
                <w:b/>
              </w:rPr>
              <w:t>政务管理</w:t>
            </w:r>
          </w:p>
        </w:tc>
        <w:tc>
          <w:tcPr>
            <w:tcW w:w="89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rPr>
              <w:t>39000.00</w:t>
            </w:r>
          </w:p>
        </w:tc>
        <w:tc>
          <w:tcPr>
            <w:tcW w:w="2957"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负责系统综合业务管理和机关综合事务管理。</w:t>
            </w:r>
          </w:p>
        </w:tc>
        <w:tc>
          <w:tcPr>
            <w:tcW w:w="277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策划本台的发展规划，制定可行性发展方针，行业目标制定以及监督检查，开展广播电视科研、教育培训</w:t>
            </w:r>
          </w:p>
        </w:tc>
        <w:tc>
          <w:tcPr>
            <w:tcW w:w="1408" w:type="dxa"/>
            <w:vAlign w:val="center"/>
          </w:tcPr>
          <w:p w:rsidR="005C44E9" w:rsidRDefault="005C44E9" w:rsidP="002B3602">
            <w:pPr>
              <w:spacing w:line="300" w:lineRule="exact"/>
              <w:jc w:val="left"/>
              <w:rPr>
                <w:rFonts w:ascii="方正书宋_GBK" w:eastAsia="方正书宋_GBK"/>
              </w:rPr>
            </w:pPr>
          </w:p>
        </w:tc>
        <w:tc>
          <w:tcPr>
            <w:tcW w:w="490" w:type="dxa"/>
            <w:vAlign w:val="center"/>
          </w:tcPr>
          <w:p w:rsidR="005C44E9" w:rsidRDefault="005C44E9" w:rsidP="002B3602">
            <w:pPr>
              <w:spacing w:line="300" w:lineRule="exact"/>
              <w:jc w:val="center"/>
              <w:rPr>
                <w:rFonts w:ascii="方正书宋_GBK" w:eastAsia="方正书宋_GBK"/>
              </w:rPr>
            </w:pPr>
          </w:p>
        </w:tc>
        <w:tc>
          <w:tcPr>
            <w:tcW w:w="375" w:type="dxa"/>
            <w:vAlign w:val="center"/>
          </w:tcPr>
          <w:p w:rsidR="005C44E9" w:rsidRDefault="005C44E9" w:rsidP="002B3602">
            <w:pPr>
              <w:spacing w:line="300" w:lineRule="exact"/>
              <w:jc w:val="center"/>
              <w:rPr>
                <w:rFonts w:ascii="方正书宋_GBK" w:eastAsia="方正书宋_GBK"/>
              </w:rPr>
            </w:pPr>
          </w:p>
        </w:tc>
        <w:tc>
          <w:tcPr>
            <w:tcW w:w="386" w:type="dxa"/>
            <w:vAlign w:val="center"/>
          </w:tcPr>
          <w:p w:rsidR="005C44E9" w:rsidRDefault="005C44E9" w:rsidP="002B3602">
            <w:pPr>
              <w:spacing w:line="300" w:lineRule="exact"/>
              <w:jc w:val="center"/>
              <w:rPr>
                <w:rFonts w:ascii="方正书宋_GBK" w:eastAsia="方正书宋_GBK"/>
              </w:rPr>
            </w:pPr>
          </w:p>
        </w:tc>
        <w:tc>
          <w:tcPr>
            <w:tcW w:w="471" w:type="dxa"/>
            <w:vAlign w:val="center"/>
          </w:tcPr>
          <w:p w:rsidR="005C44E9" w:rsidRDefault="005C44E9" w:rsidP="002B3602">
            <w:pPr>
              <w:spacing w:line="300" w:lineRule="exact"/>
              <w:jc w:val="center"/>
              <w:rPr>
                <w:rFonts w:ascii="方正书宋_GBK" w:eastAsia="方正书宋_GBK"/>
              </w:rPr>
            </w:pPr>
          </w:p>
        </w:tc>
      </w:tr>
      <w:tr w:rsidR="005C44E9" w:rsidTr="003E1F18">
        <w:trPr>
          <w:trHeight w:val="101"/>
          <w:jc w:val="center"/>
        </w:trPr>
        <w:tc>
          <w:tcPr>
            <w:tcW w:w="2004" w:type="dxa"/>
            <w:vAlign w:val="center"/>
          </w:tcPr>
          <w:p w:rsidR="005C44E9" w:rsidRDefault="005C44E9" w:rsidP="002B3602">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89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rPr>
              <w:t>39000.00</w:t>
            </w:r>
          </w:p>
        </w:tc>
        <w:tc>
          <w:tcPr>
            <w:tcW w:w="2957"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策划本台的发展规划，制定可行性发展方针，保障机关工作高效有序进行</w:t>
            </w:r>
          </w:p>
        </w:tc>
        <w:tc>
          <w:tcPr>
            <w:tcW w:w="2774"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rPr>
              <w:t>建设和谐高效廉政机关，保障机关工作高效有序进行。</w:t>
            </w:r>
          </w:p>
        </w:tc>
        <w:tc>
          <w:tcPr>
            <w:tcW w:w="1408" w:type="dxa"/>
            <w:vAlign w:val="center"/>
          </w:tcPr>
          <w:p w:rsidR="005C44E9" w:rsidRDefault="005C44E9" w:rsidP="002B3602">
            <w:pPr>
              <w:spacing w:line="300" w:lineRule="exact"/>
              <w:jc w:val="left"/>
              <w:rPr>
                <w:rFonts w:ascii="方正书宋_GBK" w:eastAsia="方正书宋_GBK"/>
              </w:rPr>
            </w:pPr>
            <w:r>
              <w:rPr>
                <w:rFonts w:ascii="方正书宋_GBK" w:eastAsia="方正书宋_GBK" w:hint="eastAsia"/>
                <w:sz w:val="24"/>
              </w:rPr>
              <w:t>综合业务管理工作完成情况占综合业务管理工作计划的比例</w:t>
            </w:r>
            <w:r>
              <w:rPr>
                <w:rFonts w:ascii="方正书宋_GBK" w:eastAsia="方正书宋_GBK"/>
                <w:sz w:val="24"/>
              </w:rPr>
              <w:t>100%</w:t>
            </w:r>
          </w:p>
        </w:tc>
        <w:tc>
          <w:tcPr>
            <w:tcW w:w="490" w:type="dxa"/>
            <w:vAlign w:val="center"/>
          </w:tcPr>
          <w:p w:rsidR="005C44E9" w:rsidRDefault="005C44E9" w:rsidP="002B3602">
            <w:pPr>
              <w:spacing w:line="300" w:lineRule="exact"/>
              <w:jc w:val="center"/>
              <w:rPr>
                <w:rFonts w:ascii="方正书宋_GBK" w:eastAsia="方正书宋_GBK"/>
              </w:rPr>
            </w:pPr>
            <w:r>
              <w:rPr>
                <w:rFonts w:ascii="方正书宋_GBK" w:eastAsia="方正书宋_GBK" w:hint="eastAsia"/>
              </w:rPr>
              <w:t>√</w:t>
            </w:r>
          </w:p>
        </w:tc>
        <w:tc>
          <w:tcPr>
            <w:tcW w:w="375" w:type="dxa"/>
            <w:vAlign w:val="center"/>
          </w:tcPr>
          <w:p w:rsidR="005C44E9" w:rsidRDefault="005C44E9" w:rsidP="002B3602">
            <w:pPr>
              <w:spacing w:line="300" w:lineRule="exact"/>
              <w:jc w:val="center"/>
              <w:rPr>
                <w:rFonts w:ascii="方正书宋_GBK" w:eastAsia="方正书宋_GBK"/>
              </w:rPr>
            </w:pPr>
          </w:p>
        </w:tc>
        <w:tc>
          <w:tcPr>
            <w:tcW w:w="386" w:type="dxa"/>
            <w:vAlign w:val="center"/>
          </w:tcPr>
          <w:p w:rsidR="005C44E9" w:rsidRDefault="005C44E9" w:rsidP="002B3602">
            <w:pPr>
              <w:spacing w:line="300" w:lineRule="exact"/>
              <w:jc w:val="center"/>
              <w:rPr>
                <w:rFonts w:ascii="方正书宋_GBK" w:eastAsia="方正书宋_GBK"/>
              </w:rPr>
            </w:pPr>
          </w:p>
        </w:tc>
        <w:tc>
          <w:tcPr>
            <w:tcW w:w="471" w:type="dxa"/>
            <w:vAlign w:val="center"/>
          </w:tcPr>
          <w:p w:rsidR="005C44E9" w:rsidRDefault="005C44E9" w:rsidP="002B3602">
            <w:pPr>
              <w:spacing w:line="300" w:lineRule="exact"/>
              <w:jc w:val="center"/>
              <w:rPr>
                <w:rFonts w:ascii="方正书宋_GBK" w:eastAsia="方正书宋_GBK"/>
              </w:rPr>
            </w:pPr>
          </w:p>
        </w:tc>
      </w:tr>
    </w:tbl>
    <w:p w:rsidR="005C44E9" w:rsidRDefault="005C44E9" w:rsidP="00766BCC">
      <w:pPr>
        <w:tabs>
          <w:tab w:val="left" w:pos="411"/>
        </w:tabs>
        <w:jc w:val="left"/>
        <w:sectPr w:rsidR="005C44E9" w:rsidSect="003E1F18">
          <w:pgSz w:w="11907" w:h="16839"/>
          <w:pgMar w:top="1361" w:right="1020" w:bottom="1361" w:left="1020" w:header="851" w:footer="992" w:gutter="0"/>
          <w:cols w:space="720"/>
          <w:docGrid w:type="lines" w:linePitch="312"/>
        </w:sectPr>
      </w:pPr>
    </w:p>
    <w:p w:rsidR="005C44E9" w:rsidRDefault="005C44E9" w:rsidP="00766BCC">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七、其他重要事项的说明</w:t>
      </w:r>
    </w:p>
    <w:p w:rsidR="005C44E9" w:rsidRDefault="005C44E9" w:rsidP="003E1F1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5C44E9" w:rsidRDefault="005C44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本部门为</w:t>
      </w:r>
      <w:r w:rsidR="007D793F">
        <w:rPr>
          <w:rFonts w:ascii="仿宋_GB2312" w:eastAsia="仿宋_GB2312" w:cs="DengXian-Regular" w:hint="eastAsia"/>
          <w:sz w:val="32"/>
          <w:szCs w:val="32"/>
        </w:rPr>
        <w:t>差额</w:t>
      </w:r>
      <w:r w:rsidRPr="00766BCC">
        <w:rPr>
          <w:rFonts w:ascii="仿宋_GB2312" w:eastAsia="仿宋_GB2312" w:cs="DengXian-Regular" w:hint="eastAsia"/>
          <w:sz w:val="32"/>
          <w:szCs w:val="32"/>
        </w:rPr>
        <w:t>事业单位，无机关运行经费。</w:t>
      </w:r>
      <w:r w:rsidR="00D92027">
        <w:rPr>
          <w:rFonts w:ascii="仿宋_GB2312" w:eastAsia="仿宋_GB2312" w:cs="DengXian-Regular" w:hint="eastAsia"/>
          <w:sz w:val="32"/>
          <w:szCs w:val="32"/>
        </w:rPr>
        <w:t>与年初预算</w:t>
      </w:r>
      <w:r w:rsidR="00E30028">
        <w:rPr>
          <w:rFonts w:ascii="仿宋_GB2312" w:eastAsia="仿宋_GB2312" w:cs="DengXian-Regular" w:hint="eastAsia"/>
          <w:sz w:val="32"/>
          <w:szCs w:val="32"/>
        </w:rPr>
        <w:t>无增减变化</w:t>
      </w:r>
      <w:r w:rsidR="00D92027">
        <w:rPr>
          <w:rFonts w:ascii="仿宋_GB2312" w:eastAsia="仿宋_GB2312" w:cs="DengXian-Regular" w:hint="eastAsia"/>
          <w:sz w:val="32"/>
          <w:szCs w:val="32"/>
        </w:rPr>
        <w:t>。</w:t>
      </w:r>
    </w:p>
    <w:p w:rsidR="005C44E9" w:rsidRDefault="005C44E9" w:rsidP="003E1F1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5C44E9" w:rsidRDefault="005C44E9">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57.5</w:t>
      </w:r>
      <w:r>
        <w:rPr>
          <w:rFonts w:ascii="仿宋_GB2312" w:eastAsia="仿宋_GB2312"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 xml:space="preserve">57.5 </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万元。授予中小企业合同金</w:t>
      </w:r>
      <w:r w:rsidR="006B2CF4">
        <w:rPr>
          <w:rFonts w:ascii="仿宋_GB2312" w:eastAsia="仿宋_GB2312" w:hAnsi="仿宋_GB2312" w:cs="仿宋_GB2312" w:hint="eastAsia"/>
          <w:color w:val="000000"/>
          <w:kern w:val="0"/>
          <w:sz w:val="32"/>
          <w:szCs w:val="32"/>
        </w:rPr>
        <w:t>额</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，其中授予小微企业合同金额</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万元，占政府采购支出总额的</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w:t>
      </w:r>
    </w:p>
    <w:p w:rsidR="005C44E9" w:rsidRDefault="005C44E9" w:rsidP="003E1F1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5C44E9" w:rsidRDefault="005C44E9"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3</w:t>
      </w:r>
      <w:r>
        <w:rPr>
          <w:rFonts w:ascii="仿宋_GB2312" w:eastAsia="仿宋_GB2312" w:cs="DengXian-Regular" w:hint="eastAsia"/>
          <w:sz w:val="32"/>
          <w:szCs w:val="32"/>
        </w:rPr>
        <w:t>辆，比上年增加</w:t>
      </w:r>
      <w:r>
        <w:rPr>
          <w:rFonts w:ascii="仿宋_GB2312" w:eastAsia="仿宋_GB2312" w:cs="DengXian-Regular"/>
          <w:sz w:val="32"/>
          <w:szCs w:val="32"/>
        </w:rPr>
        <w:t>0</w:t>
      </w:r>
      <w:r>
        <w:rPr>
          <w:rFonts w:ascii="仿宋_GB2312" w:eastAsia="仿宋_GB2312" w:cs="DengXian-Regular" w:hint="eastAsia"/>
          <w:sz w:val="32"/>
          <w:szCs w:val="32"/>
        </w:rPr>
        <w:t>辆，无增减变化。其中，副部（省）级及以上领导用车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sidR="006861B8">
        <w:rPr>
          <w:rFonts w:ascii="仿宋_GB2312" w:eastAsia="仿宋_GB2312" w:cs="DengXian-Regular" w:hint="eastAsia"/>
          <w:sz w:val="32"/>
          <w:szCs w:val="32"/>
        </w:rPr>
        <w:t>1</w:t>
      </w:r>
      <w:r>
        <w:rPr>
          <w:rFonts w:ascii="仿宋_GB2312" w:eastAsia="仿宋_GB2312" w:cs="DengXian-Regular" w:hint="eastAsia"/>
          <w:sz w:val="32"/>
          <w:szCs w:val="32"/>
        </w:rPr>
        <w:t>辆，机要通信用车</w:t>
      </w:r>
      <w:r>
        <w:rPr>
          <w:rFonts w:ascii="仿宋_GB2312" w:eastAsia="仿宋_GB2312" w:cs="DengXian-Regular"/>
          <w:sz w:val="32"/>
          <w:szCs w:val="32"/>
        </w:rPr>
        <w:t>0</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sidR="006861B8">
        <w:rPr>
          <w:rFonts w:ascii="仿宋_GB2312" w:eastAsia="仿宋_GB2312" w:cs="DengXian-Regular" w:hint="eastAsia"/>
          <w:sz w:val="32"/>
          <w:szCs w:val="32"/>
        </w:rPr>
        <w:t>2</w:t>
      </w:r>
      <w:r>
        <w:rPr>
          <w:rFonts w:ascii="仿宋_GB2312" w:eastAsia="仿宋_GB2312" w:cs="DengXian-Regular" w:hint="eastAsia"/>
          <w:sz w:val="32"/>
          <w:szCs w:val="32"/>
        </w:rPr>
        <w:t>辆；单位价值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台（套），比上年增加（减少）</w:t>
      </w:r>
      <w:r>
        <w:rPr>
          <w:rFonts w:ascii="仿宋_GB2312" w:eastAsia="仿宋_GB2312" w:cs="DengXian-Regular"/>
          <w:sz w:val="32"/>
          <w:szCs w:val="32"/>
        </w:rPr>
        <w:t>0</w:t>
      </w:r>
      <w:r>
        <w:rPr>
          <w:rFonts w:ascii="仿宋_GB2312" w:eastAsia="仿宋_GB2312" w:cs="DengXian-Regular" w:hint="eastAsia"/>
          <w:sz w:val="32"/>
          <w:szCs w:val="32"/>
        </w:rPr>
        <w:t>套，无增减变化；单位价值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台（套）比上年增加（减少）</w:t>
      </w:r>
      <w:r>
        <w:rPr>
          <w:rFonts w:ascii="仿宋_GB2312" w:eastAsia="仿宋_GB2312" w:cs="DengXian-Regular"/>
          <w:sz w:val="32"/>
          <w:szCs w:val="32"/>
        </w:rPr>
        <w:t>0</w:t>
      </w:r>
      <w:r>
        <w:rPr>
          <w:rFonts w:ascii="仿宋_GB2312" w:eastAsia="仿宋_GB2312" w:cs="DengXian-Regular" w:hint="eastAsia"/>
          <w:sz w:val="32"/>
          <w:szCs w:val="32"/>
        </w:rPr>
        <w:t>套</w:t>
      </w:r>
      <w:r>
        <w:rPr>
          <w:rFonts w:ascii="仿宋_GB2312" w:eastAsia="仿宋_GB2312" w:cs="DengXian-Regular"/>
          <w:sz w:val="32"/>
          <w:szCs w:val="32"/>
        </w:rPr>
        <w:t>,</w:t>
      </w:r>
      <w:r>
        <w:rPr>
          <w:rFonts w:ascii="仿宋_GB2312" w:eastAsia="仿宋_GB2312" w:cs="DengXian-Regular" w:hint="eastAsia"/>
          <w:sz w:val="32"/>
          <w:szCs w:val="32"/>
        </w:rPr>
        <w:t>无增减变化。</w:t>
      </w:r>
    </w:p>
    <w:p w:rsidR="005C44E9" w:rsidRDefault="005C44E9" w:rsidP="003E1F18">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5C44E9" w:rsidRDefault="005C44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年度无</w:t>
      </w:r>
      <w:r w:rsidRPr="00596BB1">
        <w:rPr>
          <w:rFonts w:ascii="仿宋_GB2312" w:eastAsia="仿宋_GB2312" w:cs="DengXian-Regular" w:hint="eastAsia"/>
          <w:sz w:val="32"/>
          <w:szCs w:val="32"/>
        </w:rPr>
        <w:t>一般公共预算财政拨款“三公”经</w:t>
      </w:r>
      <w:r w:rsidRPr="00596BB1">
        <w:rPr>
          <w:rFonts w:ascii="仿宋_GB2312" w:eastAsia="仿宋_GB2312" w:cs="DengXian-Regular" w:hint="eastAsia"/>
          <w:sz w:val="32"/>
          <w:szCs w:val="32"/>
        </w:rPr>
        <w:lastRenderedPageBreak/>
        <w:t>费</w:t>
      </w:r>
      <w:r>
        <w:rPr>
          <w:rFonts w:ascii="仿宋_GB2312" w:eastAsia="仿宋_GB2312" w:cs="DengXian-Regular" w:hint="eastAsia"/>
          <w:sz w:val="32"/>
          <w:szCs w:val="32"/>
        </w:rPr>
        <w:t>支出、无</w:t>
      </w:r>
      <w:r w:rsidRPr="00596BB1">
        <w:rPr>
          <w:rFonts w:ascii="仿宋_GB2312" w:eastAsia="仿宋_GB2312" w:cs="DengXian-Regular" w:hint="eastAsia"/>
          <w:sz w:val="32"/>
          <w:szCs w:val="32"/>
        </w:rPr>
        <w:t>国有资本经营预算财政拨款支出</w:t>
      </w:r>
      <w:r>
        <w:rPr>
          <w:rFonts w:ascii="仿宋_GB2312" w:eastAsia="仿宋_GB2312" w:cs="DengXian-Regular" w:hint="eastAsia"/>
          <w:sz w:val="32"/>
          <w:szCs w:val="32"/>
        </w:rPr>
        <w:t>、无</w:t>
      </w:r>
      <w:r w:rsidRPr="00596BB1">
        <w:rPr>
          <w:rFonts w:ascii="仿宋_GB2312" w:eastAsia="仿宋_GB2312" w:cs="DengXian-Regular" w:hint="eastAsia"/>
          <w:sz w:val="32"/>
          <w:szCs w:val="32"/>
        </w:rPr>
        <w:t>政府性基金预算财政拨款收入支出</w:t>
      </w:r>
      <w:r>
        <w:rPr>
          <w:rFonts w:ascii="仿宋_GB2312" w:eastAsia="仿宋_GB2312" w:cs="DengXian-Regular" w:hint="eastAsia"/>
          <w:sz w:val="32"/>
          <w:szCs w:val="32"/>
        </w:rPr>
        <w:t>，故</w:t>
      </w:r>
      <w:r w:rsidRPr="00596BB1">
        <w:rPr>
          <w:rFonts w:ascii="仿宋_GB2312" w:eastAsia="仿宋_GB2312" w:cs="DengXian-Regular" w:hint="eastAsia"/>
          <w:sz w:val="32"/>
          <w:szCs w:val="32"/>
        </w:rPr>
        <w:t>一般公共预算财政拨款“三公”经费支出决算表</w:t>
      </w:r>
      <w:r>
        <w:rPr>
          <w:rFonts w:ascii="仿宋_GB2312" w:eastAsia="仿宋_GB2312" w:cs="DengXian-Regular" w:hint="eastAsia"/>
          <w:sz w:val="32"/>
          <w:szCs w:val="32"/>
        </w:rPr>
        <w:t>、</w:t>
      </w:r>
      <w:r w:rsidRPr="00596BB1">
        <w:rPr>
          <w:rFonts w:ascii="仿宋_GB2312" w:eastAsia="仿宋_GB2312" w:cs="DengXian-Regular" w:hint="eastAsia"/>
          <w:sz w:val="32"/>
          <w:szCs w:val="32"/>
        </w:rPr>
        <w:t>国有资本经营预算财政拨款支出决</w:t>
      </w:r>
      <w:r>
        <w:rPr>
          <w:rFonts w:ascii="仿宋_GB2312" w:eastAsia="仿宋_GB2312" w:cs="DengXian-Regular" w:hint="eastAsia"/>
          <w:sz w:val="32"/>
          <w:szCs w:val="32"/>
        </w:rPr>
        <w:t>算表、</w:t>
      </w:r>
      <w:r w:rsidRPr="00596BB1">
        <w:rPr>
          <w:rFonts w:ascii="仿宋_GB2312" w:eastAsia="仿宋_GB2312" w:cs="DengXian-Regular" w:hint="eastAsia"/>
          <w:sz w:val="32"/>
          <w:szCs w:val="32"/>
        </w:rPr>
        <w:t>政府性基金预算财政拨款收入支出决算表</w:t>
      </w:r>
      <w:r>
        <w:rPr>
          <w:rFonts w:ascii="仿宋_GB2312" w:eastAsia="仿宋_GB2312" w:cs="DengXian-Regular" w:hint="eastAsia"/>
          <w:sz w:val="32"/>
          <w:szCs w:val="32"/>
        </w:rPr>
        <w:t>以空表列示。</w:t>
      </w:r>
    </w:p>
    <w:p w:rsidR="005C44E9" w:rsidRDefault="005C44E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5C44E9" w:rsidRDefault="005C44E9">
      <w:pPr>
        <w:widowControl/>
        <w:spacing w:after="0" w:line="580" w:lineRule="exact"/>
        <w:ind w:firstLineChars="200" w:firstLine="883"/>
        <w:jc w:val="left"/>
        <w:rPr>
          <w:rFonts w:ascii="宋体" w:cs="MS-UIGothic,Bold"/>
          <w:b/>
          <w:bCs/>
          <w:kern w:val="0"/>
          <w:sz w:val="44"/>
          <w:szCs w:val="44"/>
        </w:rPr>
        <w:sectPr w:rsidR="005C44E9">
          <w:pgSz w:w="11906" w:h="16838"/>
          <w:pgMar w:top="2098" w:right="1474" w:bottom="1984" w:left="1588" w:header="851" w:footer="992" w:gutter="0"/>
          <w:cols w:space="0"/>
          <w:docGrid w:type="lines" w:linePitch="312"/>
        </w:sectPr>
      </w:pPr>
    </w:p>
    <w:p w:rsidR="005C44E9" w:rsidRDefault="005C44E9" w:rsidP="00257266">
      <w:pPr>
        <w:widowControl/>
        <w:spacing w:line="1200" w:lineRule="exact"/>
        <w:jc w:val="center"/>
        <w:rPr>
          <w:rFonts w:ascii="黑体" w:eastAsia="黑体" w:hAnsi="宋体"/>
          <w:color w:val="000000"/>
          <w:sz w:val="96"/>
          <w:szCs w:val="96"/>
        </w:rPr>
      </w:pPr>
    </w:p>
    <w:p w:rsidR="005C44E9" w:rsidRDefault="005C44E9" w:rsidP="00257266">
      <w:pPr>
        <w:widowControl/>
        <w:spacing w:line="1200" w:lineRule="exact"/>
        <w:jc w:val="center"/>
        <w:rPr>
          <w:rFonts w:ascii="黑体" w:eastAsia="黑体" w:hAnsi="宋体"/>
          <w:color w:val="000000"/>
          <w:sz w:val="96"/>
          <w:szCs w:val="96"/>
        </w:rPr>
      </w:pPr>
    </w:p>
    <w:p w:rsidR="005C44E9" w:rsidRDefault="005C44E9" w:rsidP="00257266">
      <w:pPr>
        <w:widowControl/>
        <w:spacing w:line="1200" w:lineRule="exact"/>
        <w:jc w:val="center"/>
        <w:rPr>
          <w:rFonts w:ascii="黑体" w:eastAsia="黑体" w:hAnsi="宋体"/>
          <w:color w:val="000000"/>
          <w:sz w:val="96"/>
          <w:szCs w:val="96"/>
        </w:rPr>
      </w:pPr>
    </w:p>
    <w:p w:rsidR="005C44E9" w:rsidRPr="00257266" w:rsidRDefault="005C44E9" w:rsidP="00257266">
      <w:pPr>
        <w:widowControl/>
        <w:spacing w:line="1200" w:lineRule="exact"/>
        <w:jc w:val="center"/>
        <w:rPr>
          <w:rFonts w:ascii="黑体" w:eastAsia="黑体" w:hAnsi="宋体"/>
          <w:color w:val="000000"/>
          <w:sz w:val="96"/>
          <w:szCs w:val="96"/>
        </w:rPr>
      </w:pPr>
      <w:r w:rsidRPr="00257266">
        <w:rPr>
          <w:rFonts w:ascii="黑体" w:eastAsia="黑体" w:hAnsi="宋体" w:hint="eastAsia"/>
          <w:color w:val="000000"/>
          <w:sz w:val="96"/>
          <w:szCs w:val="96"/>
        </w:rPr>
        <w:t>第四部分</w:t>
      </w:r>
    </w:p>
    <w:p w:rsidR="005C44E9" w:rsidRPr="00257266" w:rsidRDefault="005C44E9" w:rsidP="00257266">
      <w:pPr>
        <w:widowControl/>
        <w:spacing w:line="1200" w:lineRule="exact"/>
        <w:jc w:val="center"/>
        <w:rPr>
          <w:color w:val="000000"/>
          <w:sz w:val="96"/>
          <w:szCs w:val="96"/>
        </w:rPr>
      </w:pPr>
      <w:r w:rsidRPr="00257266">
        <w:rPr>
          <w:rFonts w:ascii="黑体" w:eastAsia="黑体" w:hAnsi="宋体" w:hint="eastAsia"/>
          <w:color w:val="000000"/>
          <w:sz w:val="96"/>
          <w:szCs w:val="96"/>
        </w:rPr>
        <w:t>名词解释</w:t>
      </w:r>
    </w:p>
    <w:p w:rsidR="005C44E9" w:rsidRPr="00257266" w:rsidRDefault="005C44E9">
      <w:pPr>
        <w:rPr>
          <w:rFonts w:ascii="宋体" w:cs="ArialUnicodeMS"/>
          <w:color w:val="000000"/>
          <w:kern w:val="0"/>
        </w:rPr>
        <w:sectPr w:rsidR="005C44E9" w:rsidRPr="00257266">
          <w:pgSz w:w="11906" w:h="16838"/>
          <w:pgMar w:top="2098" w:right="1474" w:bottom="1984" w:left="1588" w:header="851" w:footer="992" w:gutter="0"/>
          <w:cols w:space="0"/>
          <w:docGrid w:type="lines" w:linePitch="312"/>
        </w:sectPr>
      </w:pP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填列单位公务用车购置支出（含车辆购置税、牌照费）。</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填列单位除公务用车外的其他各类交通工具（如船舶、飞机）购置支出（含车辆购置税、牌照费）。</w:t>
      </w:r>
    </w:p>
    <w:p w:rsidR="005C44E9" w:rsidRDefault="005C44E9" w:rsidP="006B2CF4">
      <w:pPr>
        <w:widowControl/>
        <w:spacing w:after="0" w:line="560" w:lineRule="exact"/>
        <w:ind w:firstLineChars="200" w:firstLine="640"/>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5C44E9" w:rsidRDefault="005C44E9" w:rsidP="006B2CF4">
      <w:pPr>
        <w:widowControl/>
        <w:spacing w:after="0" w:line="560" w:lineRule="exact"/>
        <w:ind w:firstLineChars="200" w:firstLine="640"/>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Default="005C44E9">
      <w:pPr>
        <w:widowControl/>
        <w:spacing w:after="0" w:line="560" w:lineRule="exact"/>
        <w:ind w:firstLineChars="200" w:firstLine="640"/>
        <w:rPr>
          <w:rFonts w:ascii="仿宋_GB2312" w:eastAsia="仿宋_GB2312" w:hAnsi="Cambria" w:cs="ArialUnicodeMS"/>
          <w:kern w:val="0"/>
          <w:sz w:val="32"/>
          <w:szCs w:val="32"/>
        </w:rPr>
      </w:pPr>
      <w:bookmarkStart w:id="1" w:name="_GoBack"/>
      <w:bookmarkEnd w:id="1"/>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Default="005C44E9">
      <w:pPr>
        <w:widowControl/>
        <w:spacing w:after="0" w:line="560" w:lineRule="exact"/>
        <w:ind w:firstLineChars="200" w:firstLine="640"/>
        <w:rPr>
          <w:rFonts w:ascii="仿宋_GB2312" w:eastAsia="仿宋_GB2312" w:hAnsi="Cambria" w:cs="ArialUnicodeMS"/>
          <w:kern w:val="0"/>
          <w:sz w:val="32"/>
          <w:szCs w:val="32"/>
        </w:rPr>
      </w:pPr>
    </w:p>
    <w:p w:rsidR="005C44E9" w:rsidRPr="004C68EF" w:rsidRDefault="005C44E9" w:rsidP="00BA7174">
      <w:pPr>
        <w:widowControl/>
        <w:spacing w:after="0" w:line="560" w:lineRule="exact"/>
        <w:rPr>
          <w:rFonts w:ascii="仿宋_GB2312" w:eastAsia="仿宋_GB2312" w:hAnsi="Cambria" w:cs="ArialUnicodeMS"/>
          <w:kern w:val="0"/>
          <w:sz w:val="32"/>
          <w:szCs w:val="32"/>
        </w:rPr>
      </w:pPr>
    </w:p>
    <w:sectPr w:rsidR="005C44E9"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DB" w:rsidRDefault="00362FDB" w:rsidP="002D1AE3">
      <w:pPr>
        <w:spacing w:after="0" w:line="240" w:lineRule="auto"/>
      </w:pPr>
      <w:r>
        <w:separator/>
      </w:r>
    </w:p>
  </w:endnote>
  <w:endnote w:type="continuationSeparator" w:id="0">
    <w:p w:rsidR="00362FDB" w:rsidRDefault="00362FDB" w:rsidP="002D1A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楷体_GB2312">
    <w:altName w:val="楷体"/>
    <w:charset w:val="86"/>
    <w:family w:val="modern"/>
    <w:pitch w:val="fixed"/>
    <w:sig w:usb0="00000000" w:usb1="080E0000" w:usb2="00000010" w:usb3="00000000" w:csb0="00040000" w:csb1="00000000"/>
  </w:font>
  <w:font w:name="DengXian-Bold">
    <w:altName w:val="宋体"/>
    <w:charset w:val="86"/>
    <w:family w:val="auto"/>
    <w:pitch w:val="default"/>
    <w:sig w:usb0="00000000" w:usb1="00000000" w:usb2="00000010" w:usb3="00000000" w:csb0="00040001" w:csb1="00000000"/>
  </w:font>
  <w:font w:name="方正小标宋_GBK">
    <w:altName w:val="宋体"/>
    <w:charset w:val="86"/>
    <w:family w:val="roman"/>
    <w:pitch w:val="variable"/>
    <w:sig w:usb0="00000000" w:usb1="00000000" w:usb2="00000000" w:usb3="00000000" w:csb0="00040001" w:csb1="00000000"/>
  </w:font>
  <w:font w:name="方正书宋_GBK">
    <w:altName w:val="宋体"/>
    <w:charset w:val="86"/>
    <w:family w:val="roman"/>
    <w:pitch w:val="variable"/>
    <w:sig w:usb0="00000000" w:usb1="00000000" w:usb2="00000000" w:usb3="00000000" w:csb0="00040001" w:csb1="00000000"/>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DB" w:rsidRDefault="00362FDB" w:rsidP="002D1AE3">
      <w:pPr>
        <w:spacing w:after="0" w:line="240" w:lineRule="auto"/>
      </w:pPr>
      <w:r>
        <w:separator/>
      </w:r>
    </w:p>
  </w:footnote>
  <w:footnote w:type="continuationSeparator" w:id="0">
    <w:p w:rsidR="00362FDB" w:rsidRDefault="00362FDB" w:rsidP="002D1A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0CCB"/>
    <w:multiLevelType w:val="hybridMultilevel"/>
    <w:tmpl w:val="29F2B7FC"/>
    <w:lvl w:ilvl="0" w:tplc="A838D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413"/>
    <w:rsid w:val="00020FAF"/>
    <w:rsid w:val="00021DFC"/>
    <w:rsid w:val="00022474"/>
    <w:rsid w:val="00024E7F"/>
    <w:rsid w:val="00036F38"/>
    <w:rsid w:val="000475A0"/>
    <w:rsid w:val="0005716F"/>
    <w:rsid w:val="00066977"/>
    <w:rsid w:val="00067693"/>
    <w:rsid w:val="0008104D"/>
    <w:rsid w:val="000838C3"/>
    <w:rsid w:val="000B2446"/>
    <w:rsid w:val="000D7C65"/>
    <w:rsid w:val="000E0496"/>
    <w:rsid w:val="000E2F81"/>
    <w:rsid w:val="00101F8D"/>
    <w:rsid w:val="00117946"/>
    <w:rsid w:val="00117E2C"/>
    <w:rsid w:val="00134E18"/>
    <w:rsid w:val="00146C47"/>
    <w:rsid w:val="00152FB8"/>
    <w:rsid w:val="00176658"/>
    <w:rsid w:val="00177DEE"/>
    <w:rsid w:val="0018239E"/>
    <w:rsid w:val="00182689"/>
    <w:rsid w:val="001B3410"/>
    <w:rsid w:val="001B7503"/>
    <w:rsid w:val="001C030D"/>
    <w:rsid w:val="001C4A84"/>
    <w:rsid w:val="001D6913"/>
    <w:rsid w:val="001E5902"/>
    <w:rsid w:val="0023059F"/>
    <w:rsid w:val="00233705"/>
    <w:rsid w:val="00246D99"/>
    <w:rsid w:val="00257266"/>
    <w:rsid w:val="00262306"/>
    <w:rsid w:val="00266752"/>
    <w:rsid w:val="00275CA2"/>
    <w:rsid w:val="00286DA5"/>
    <w:rsid w:val="00291546"/>
    <w:rsid w:val="002950E4"/>
    <w:rsid w:val="002A65A5"/>
    <w:rsid w:val="002B3602"/>
    <w:rsid w:val="002C04C4"/>
    <w:rsid w:val="002D08B0"/>
    <w:rsid w:val="002D1AE3"/>
    <w:rsid w:val="002F2ECE"/>
    <w:rsid w:val="00326A76"/>
    <w:rsid w:val="00341C8F"/>
    <w:rsid w:val="0035463A"/>
    <w:rsid w:val="00362FDB"/>
    <w:rsid w:val="0037203A"/>
    <w:rsid w:val="00381635"/>
    <w:rsid w:val="00391D9D"/>
    <w:rsid w:val="00396AEF"/>
    <w:rsid w:val="003B6C51"/>
    <w:rsid w:val="003C1413"/>
    <w:rsid w:val="003C26C3"/>
    <w:rsid w:val="003C549F"/>
    <w:rsid w:val="003D5A16"/>
    <w:rsid w:val="003E1F18"/>
    <w:rsid w:val="003E2970"/>
    <w:rsid w:val="003E7DB3"/>
    <w:rsid w:val="00431175"/>
    <w:rsid w:val="004374A3"/>
    <w:rsid w:val="0044674E"/>
    <w:rsid w:val="00481BED"/>
    <w:rsid w:val="00493686"/>
    <w:rsid w:val="004B17D9"/>
    <w:rsid w:val="004B6E37"/>
    <w:rsid w:val="004C32BA"/>
    <w:rsid w:val="004C4E53"/>
    <w:rsid w:val="004C68EF"/>
    <w:rsid w:val="00575922"/>
    <w:rsid w:val="00596BB1"/>
    <w:rsid w:val="005A3C0D"/>
    <w:rsid w:val="005A6C90"/>
    <w:rsid w:val="005B37E6"/>
    <w:rsid w:val="005C44E9"/>
    <w:rsid w:val="005E3FB0"/>
    <w:rsid w:val="005F4B66"/>
    <w:rsid w:val="005F5208"/>
    <w:rsid w:val="00610525"/>
    <w:rsid w:val="00613369"/>
    <w:rsid w:val="00615C31"/>
    <w:rsid w:val="00641318"/>
    <w:rsid w:val="0064405D"/>
    <w:rsid w:val="006861B8"/>
    <w:rsid w:val="00695557"/>
    <w:rsid w:val="006B2697"/>
    <w:rsid w:val="006B2CF4"/>
    <w:rsid w:val="006C57F7"/>
    <w:rsid w:val="006D4EA7"/>
    <w:rsid w:val="006F2F1D"/>
    <w:rsid w:val="006F6B10"/>
    <w:rsid w:val="0070012A"/>
    <w:rsid w:val="0070664B"/>
    <w:rsid w:val="007071B8"/>
    <w:rsid w:val="007155C2"/>
    <w:rsid w:val="00716DDA"/>
    <w:rsid w:val="007414DE"/>
    <w:rsid w:val="0075414C"/>
    <w:rsid w:val="00760C0C"/>
    <w:rsid w:val="00766BCC"/>
    <w:rsid w:val="00770B41"/>
    <w:rsid w:val="007905A9"/>
    <w:rsid w:val="007B0E8E"/>
    <w:rsid w:val="007B3F67"/>
    <w:rsid w:val="007B40DD"/>
    <w:rsid w:val="007C24E5"/>
    <w:rsid w:val="007D793F"/>
    <w:rsid w:val="007E072B"/>
    <w:rsid w:val="007E5500"/>
    <w:rsid w:val="007F055B"/>
    <w:rsid w:val="007F1BDF"/>
    <w:rsid w:val="00807BE2"/>
    <w:rsid w:val="00811C2F"/>
    <w:rsid w:val="00833D46"/>
    <w:rsid w:val="00836215"/>
    <w:rsid w:val="00840A97"/>
    <w:rsid w:val="0085446F"/>
    <w:rsid w:val="00866893"/>
    <w:rsid w:val="00872B02"/>
    <w:rsid w:val="00873292"/>
    <w:rsid w:val="00891337"/>
    <w:rsid w:val="008A640A"/>
    <w:rsid w:val="008C0149"/>
    <w:rsid w:val="008D5DED"/>
    <w:rsid w:val="008E25CA"/>
    <w:rsid w:val="008F34FC"/>
    <w:rsid w:val="00944CD7"/>
    <w:rsid w:val="00961190"/>
    <w:rsid w:val="009831B2"/>
    <w:rsid w:val="009A1ABE"/>
    <w:rsid w:val="009D670C"/>
    <w:rsid w:val="009E21A4"/>
    <w:rsid w:val="009F08DA"/>
    <w:rsid w:val="009F22C6"/>
    <w:rsid w:val="00A07E50"/>
    <w:rsid w:val="00A12C15"/>
    <w:rsid w:val="00A15397"/>
    <w:rsid w:val="00A274A5"/>
    <w:rsid w:val="00A35CE0"/>
    <w:rsid w:val="00A4425D"/>
    <w:rsid w:val="00A4462E"/>
    <w:rsid w:val="00A44AA4"/>
    <w:rsid w:val="00A57478"/>
    <w:rsid w:val="00A61623"/>
    <w:rsid w:val="00A830E1"/>
    <w:rsid w:val="00A84687"/>
    <w:rsid w:val="00AA0458"/>
    <w:rsid w:val="00AA457B"/>
    <w:rsid w:val="00AB0A0E"/>
    <w:rsid w:val="00AB2B0B"/>
    <w:rsid w:val="00AD3B6E"/>
    <w:rsid w:val="00AF6D31"/>
    <w:rsid w:val="00B01C83"/>
    <w:rsid w:val="00B072ED"/>
    <w:rsid w:val="00B1751F"/>
    <w:rsid w:val="00B50F96"/>
    <w:rsid w:val="00B5638D"/>
    <w:rsid w:val="00B56722"/>
    <w:rsid w:val="00B64543"/>
    <w:rsid w:val="00B65957"/>
    <w:rsid w:val="00B67044"/>
    <w:rsid w:val="00B74D39"/>
    <w:rsid w:val="00B827C6"/>
    <w:rsid w:val="00B91DA4"/>
    <w:rsid w:val="00B9734B"/>
    <w:rsid w:val="00BA7174"/>
    <w:rsid w:val="00BB7C98"/>
    <w:rsid w:val="00BD01AE"/>
    <w:rsid w:val="00BE3CE9"/>
    <w:rsid w:val="00C06D61"/>
    <w:rsid w:val="00C12630"/>
    <w:rsid w:val="00C2775C"/>
    <w:rsid w:val="00C34562"/>
    <w:rsid w:val="00C3774E"/>
    <w:rsid w:val="00C57456"/>
    <w:rsid w:val="00C65387"/>
    <w:rsid w:val="00C871BF"/>
    <w:rsid w:val="00C87FAB"/>
    <w:rsid w:val="00C91FF7"/>
    <w:rsid w:val="00C92D15"/>
    <w:rsid w:val="00C94E53"/>
    <w:rsid w:val="00CA1F68"/>
    <w:rsid w:val="00CA4718"/>
    <w:rsid w:val="00CE3FC3"/>
    <w:rsid w:val="00CE490E"/>
    <w:rsid w:val="00D0048E"/>
    <w:rsid w:val="00D23E7A"/>
    <w:rsid w:val="00D24BF5"/>
    <w:rsid w:val="00D46D67"/>
    <w:rsid w:val="00D56D8F"/>
    <w:rsid w:val="00D61063"/>
    <w:rsid w:val="00D7582E"/>
    <w:rsid w:val="00D92027"/>
    <w:rsid w:val="00DA40BF"/>
    <w:rsid w:val="00DA58B7"/>
    <w:rsid w:val="00DA7FDC"/>
    <w:rsid w:val="00DB35AF"/>
    <w:rsid w:val="00DC4CA5"/>
    <w:rsid w:val="00DD72D7"/>
    <w:rsid w:val="00DF5B88"/>
    <w:rsid w:val="00E05874"/>
    <w:rsid w:val="00E0589E"/>
    <w:rsid w:val="00E0697F"/>
    <w:rsid w:val="00E241FA"/>
    <w:rsid w:val="00E2595E"/>
    <w:rsid w:val="00E30028"/>
    <w:rsid w:val="00E35374"/>
    <w:rsid w:val="00E50C19"/>
    <w:rsid w:val="00E52850"/>
    <w:rsid w:val="00E64655"/>
    <w:rsid w:val="00E6609E"/>
    <w:rsid w:val="00E73081"/>
    <w:rsid w:val="00E856C9"/>
    <w:rsid w:val="00EA4F68"/>
    <w:rsid w:val="00EB3DB8"/>
    <w:rsid w:val="00EB6A8B"/>
    <w:rsid w:val="00EC6814"/>
    <w:rsid w:val="00ED411D"/>
    <w:rsid w:val="00EF38C6"/>
    <w:rsid w:val="00F679C7"/>
    <w:rsid w:val="00F7711A"/>
    <w:rsid w:val="00F80C72"/>
    <w:rsid w:val="00FA0D58"/>
    <w:rsid w:val="00FA1580"/>
    <w:rsid w:val="00FA56F4"/>
    <w:rsid w:val="00FB4EDA"/>
    <w:rsid w:val="00FD3BD5"/>
    <w:rsid w:val="00FD4057"/>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黑体" w:hAnsi="Cambria"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215"/>
    <w:pPr>
      <w:widowControl w:val="0"/>
      <w:spacing w:after="160" w:line="480" w:lineRule="auto"/>
      <w:jc w:val="both"/>
    </w:pPr>
    <w:rPr>
      <w:rFonts w:ascii="Times New Roman" w:eastAsia="宋体" w:hAnsi="Times New Roman"/>
      <w:kern w:val="2"/>
      <w:sz w:val="21"/>
      <w:szCs w:val="24"/>
    </w:rPr>
  </w:style>
  <w:style w:type="paragraph" w:styleId="1">
    <w:name w:val="heading 1"/>
    <w:basedOn w:val="a"/>
    <w:next w:val="a"/>
    <w:link w:val="1Char"/>
    <w:uiPriority w:val="9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36215"/>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836215"/>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836215"/>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836215"/>
    <w:rPr>
      <w:rFonts w:ascii="Calibri" w:eastAsia="宋体" w:hAnsi="Calibri" w:cs="Times New Roman"/>
      <w:b/>
      <w:bCs/>
      <w:sz w:val="32"/>
      <w:szCs w:val="32"/>
    </w:rPr>
  </w:style>
  <w:style w:type="character" w:customStyle="1" w:styleId="3Char">
    <w:name w:val="标题 3 Char"/>
    <w:basedOn w:val="a0"/>
    <w:link w:val="3"/>
    <w:uiPriority w:val="99"/>
    <w:locked/>
    <w:rsid w:val="00836215"/>
    <w:rPr>
      <w:rFonts w:ascii="Times New Roman" w:eastAsia="宋体" w:hAnsi="Times New Roman" w:cs="Times New Roman"/>
      <w:b/>
      <w:bCs/>
      <w:sz w:val="32"/>
      <w:szCs w:val="32"/>
    </w:rPr>
  </w:style>
  <w:style w:type="character" w:customStyle="1" w:styleId="4Char">
    <w:name w:val="标题 4 Char"/>
    <w:basedOn w:val="a0"/>
    <w:link w:val="4"/>
    <w:uiPriority w:val="99"/>
    <w:locked/>
    <w:rsid w:val="00836215"/>
    <w:rPr>
      <w:rFonts w:ascii="Calibri" w:eastAsia="宋体" w:hAnsi="Calibri" w:cs="Times New Roman"/>
      <w:b/>
      <w:bCs/>
      <w:sz w:val="28"/>
      <w:szCs w:val="28"/>
    </w:rPr>
  </w:style>
  <w:style w:type="paragraph" w:styleId="a3">
    <w:name w:val="Date"/>
    <w:basedOn w:val="a"/>
    <w:next w:val="a"/>
    <w:link w:val="Char"/>
    <w:uiPriority w:val="99"/>
    <w:semiHidden/>
    <w:rsid w:val="00836215"/>
    <w:pPr>
      <w:ind w:leftChars="2500" w:left="100"/>
    </w:pPr>
  </w:style>
  <w:style w:type="character" w:customStyle="1" w:styleId="Char">
    <w:name w:val="日期 Char"/>
    <w:basedOn w:val="a0"/>
    <w:link w:val="a3"/>
    <w:uiPriority w:val="99"/>
    <w:semiHidden/>
    <w:locked/>
    <w:rsid w:val="00836215"/>
    <w:rPr>
      <w:rFonts w:ascii="Times New Roman" w:eastAsia="宋体" w:hAnsi="Times New Roman" w:cs="Times New Roman"/>
      <w:sz w:val="24"/>
      <w:szCs w:val="24"/>
    </w:rPr>
  </w:style>
  <w:style w:type="paragraph" w:styleId="a4">
    <w:name w:val="Balloon Text"/>
    <w:basedOn w:val="a"/>
    <w:link w:val="Char0"/>
    <w:uiPriority w:val="99"/>
    <w:semiHidden/>
    <w:rsid w:val="00836215"/>
    <w:rPr>
      <w:sz w:val="18"/>
      <w:szCs w:val="18"/>
    </w:rPr>
  </w:style>
  <w:style w:type="character" w:customStyle="1" w:styleId="Char0">
    <w:name w:val="批注框文本 Char"/>
    <w:basedOn w:val="a0"/>
    <w:link w:val="a4"/>
    <w:uiPriority w:val="99"/>
    <w:semiHidden/>
    <w:locked/>
    <w:rsid w:val="00836215"/>
    <w:rPr>
      <w:rFonts w:ascii="Times New Roman" w:eastAsia="宋体" w:hAnsi="Times New Roman" w:cs="Times New Roman"/>
      <w:sz w:val="18"/>
      <w:szCs w:val="18"/>
    </w:rPr>
  </w:style>
  <w:style w:type="paragraph" w:styleId="a5">
    <w:name w:val="footer"/>
    <w:basedOn w:val="a"/>
    <w:link w:val="Char1"/>
    <w:uiPriority w:val="99"/>
    <w:rsid w:val="00836215"/>
    <w:pPr>
      <w:tabs>
        <w:tab w:val="center" w:pos="4153"/>
        <w:tab w:val="right" w:pos="8306"/>
      </w:tabs>
      <w:snapToGrid w:val="0"/>
      <w:jc w:val="left"/>
    </w:pPr>
    <w:rPr>
      <w:rFonts w:ascii="Cambria" w:eastAsia="黑体" w:hAnsi="Cambria"/>
      <w:sz w:val="18"/>
      <w:szCs w:val="18"/>
    </w:rPr>
  </w:style>
  <w:style w:type="character" w:customStyle="1" w:styleId="Char1">
    <w:name w:val="页脚 Char"/>
    <w:basedOn w:val="a0"/>
    <w:link w:val="a5"/>
    <w:uiPriority w:val="99"/>
    <w:locked/>
    <w:rsid w:val="00836215"/>
    <w:rPr>
      <w:rFonts w:cs="Times New Roman"/>
      <w:sz w:val="18"/>
      <w:szCs w:val="18"/>
    </w:rPr>
  </w:style>
  <w:style w:type="paragraph" w:styleId="a6">
    <w:name w:val="header"/>
    <w:basedOn w:val="a"/>
    <w:link w:val="Char2"/>
    <w:uiPriority w:val="99"/>
    <w:rsid w:val="00836215"/>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basedOn w:val="a0"/>
    <w:link w:val="a6"/>
    <w:uiPriority w:val="99"/>
    <w:locked/>
    <w:rsid w:val="00836215"/>
    <w:rPr>
      <w:rFonts w:cs="Times New Roman"/>
      <w:sz w:val="18"/>
      <w:szCs w:val="18"/>
    </w:rPr>
  </w:style>
  <w:style w:type="paragraph" w:styleId="a7">
    <w:name w:val="Subtitle"/>
    <w:basedOn w:val="a"/>
    <w:next w:val="a"/>
    <w:link w:val="Char3"/>
    <w:uiPriority w:val="99"/>
    <w:qFormat/>
    <w:rsid w:val="00836215"/>
    <w:pPr>
      <w:widowControl/>
      <w:spacing w:after="200" w:line="276" w:lineRule="auto"/>
      <w:jc w:val="left"/>
    </w:pPr>
    <w:rPr>
      <w:rFonts w:ascii="Calibri" w:hAnsi="Calibri"/>
      <w:i/>
      <w:iCs/>
      <w:color w:val="F0A22E"/>
      <w:spacing w:val="15"/>
      <w:kern w:val="0"/>
      <w:sz w:val="24"/>
    </w:rPr>
  </w:style>
  <w:style w:type="character" w:customStyle="1" w:styleId="Char3">
    <w:name w:val="副标题 Char"/>
    <w:basedOn w:val="a0"/>
    <w:link w:val="a7"/>
    <w:uiPriority w:val="99"/>
    <w:locked/>
    <w:rsid w:val="00836215"/>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836215"/>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basedOn w:val="a0"/>
    <w:link w:val="a8"/>
    <w:uiPriority w:val="99"/>
    <w:locked/>
    <w:rsid w:val="00836215"/>
    <w:rPr>
      <w:rFonts w:ascii="Calibri" w:eastAsia="宋体" w:hAnsi="Calibri" w:cs="Times New Roman"/>
      <w:color w:val="3A2C24"/>
      <w:spacing w:val="5"/>
      <w:kern w:val="28"/>
      <w:sz w:val="52"/>
      <w:szCs w:val="52"/>
    </w:rPr>
  </w:style>
  <w:style w:type="table" w:styleId="a9">
    <w:name w:val="Table Grid"/>
    <w:basedOn w:val="a1"/>
    <w:uiPriority w:val="99"/>
    <w:rsid w:val="00836215"/>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836215"/>
    <w:pPr>
      <w:spacing w:after="160" w:line="480" w:lineRule="auto"/>
    </w:pPr>
    <w:rPr>
      <w:sz w:val="22"/>
      <w:szCs w:val="22"/>
    </w:rPr>
  </w:style>
  <w:style w:type="character" w:customStyle="1" w:styleId="Char5">
    <w:name w:val="无间隔 Char"/>
    <w:basedOn w:val="a0"/>
    <w:link w:val="aa"/>
    <w:uiPriority w:val="99"/>
    <w:locked/>
    <w:rsid w:val="00836215"/>
    <w:rPr>
      <w:sz w:val="22"/>
      <w:szCs w:val="22"/>
      <w:lang w:val="en-US" w:eastAsia="zh-CN" w:bidi="ar-SA"/>
    </w:rPr>
  </w:style>
  <w:style w:type="character" w:customStyle="1" w:styleId="Style1">
    <w:name w:val="Style1"/>
    <w:basedOn w:val="a0"/>
    <w:uiPriority w:val="99"/>
    <w:rsid w:val="00836215"/>
    <w:rPr>
      <w:rFonts w:ascii="Cambria" w:eastAsia="黑体" w:hAnsi="黑体" w:cs="Times New Roman"/>
      <w:sz w:val="22"/>
      <w:szCs w:val="22"/>
      <w:lang w:eastAsia="zh-CN"/>
    </w:rPr>
  </w:style>
  <w:style w:type="character" w:customStyle="1" w:styleId="Style2">
    <w:name w:val="Style2"/>
    <w:basedOn w:val="a0"/>
    <w:uiPriority w:val="99"/>
    <w:rsid w:val="00836215"/>
    <w:rPr>
      <w:rFonts w:ascii="Cambria" w:eastAsia="黑体" w:hAnsi="黑体" w:cs="Times New Roman"/>
      <w:sz w:val="22"/>
      <w:szCs w:val="22"/>
      <w:lang w:eastAsia="zh-CN"/>
    </w:rPr>
  </w:style>
  <w:style w:type="character" w:customStyle="1" w:styleId="Style3">
    <w:name w:val="Style3"/>
    <w:basedOn w:val="a0"/>
    <w:uiPriority w:val="99"/>
    <w:rsid w:val="00836215"/>
    <w:rPr>
      <w:rFonts w:ascii="Cambria" w:eastAsia="黑体" w:hAnsi="黑体" w:cs="Times New Roman"/>
      <w:sz w:val="22"/>
      <w:szCs w:val="22"/>
      <w:lang w:eastAsia="zh-CN"/>
    </w:rPr>
  </w:style>
  <w:style w:type="character" w:customStyle="1" w:styleId="Style4">
    <w:name w:val="Style4"/>
    <w:basedOn w:val="a0"/>
    <w:uiPriority w:val="99"/>
    <w:rsid w:val="00836215"/>
    <w:rPr>
      <w:rFonts w:ascii="Cambria" w:eastAsia="黑体" w:hAnsi="黑体" w:cs="Times New Roman"/>
      <w:sz w:val="22"/>
      <w:szCs w:val="22"/>
      <w:lang w:eastAsia="zh-CN"/>
    </w:rPr>
  </w:style>
  <w:style w:type="character" w:customStyle="1" w:styleId="Style5">
    <w:name w:val="Style5"/>
    <w:basedOn w:val="a0"/>
    <w:uiPriority w:val="99"/>
    <w:rsid w:val="00836215"/>
    <w:rPr>
      <w:rFonts w:ascii="Cambria" w:eastAsia="黑体" w:hAnsi="黑体" w:cs="Times New Roman"/>
      <w:sz w:val="22"/>
      <w:szCs w:val="22"/>
      <w:lang w:eastAsia="zh-CN"/>
    </w:rPr>
  </w:style>
  <w:style w:type="paragraph" w:styleId="ab">
    <w:name w:val="List Paragraph"/>
    <w:basedOn w:val="a"/>
    <w:uiPriority w:val="99"/>
    <w:qFormat/>
    <w:rsid w:val="001E5902"/>
    <w:pPr>
      <w:ind w:firstLineChars="200" w:firstLine="420"/>
    </w:pPr>
  </w:style>
  <w:style w:type="paragraph" w:styleId="ac">
    <w:name w:val="footnote text"/>
    <w:basedOn w:val="a"/>
    <w:link w:val="Char6"/>
    <w:uiPriority w:val="99"/>
    <w:semiHidden/>
    <w:locked/>
    <w:rsid w:val="00C06D61"/>
    <w:pPr>
      <w:snapToGrid w:val="0"/>
      <w:spacing w:after="0" w:line="360" w:lineRule="auto"/>
      <w:jc w:val="left"/>
    </w:pPr>
    <w:rPr>
      <w:rFonts w:ascii="Calibri" w:hAnsi="Calibri"/>
      <w:sz w:val="18"/>
      <w:szCs w:val="18"/>
    </w:rPr>
  </w:style>
  <w:style w:type="character" w:customStyle="1" w:styleId="FootnoteTextChar">
    <w:name w:val="Footnote Text Char"/>
    <w:basedOn w:val="a0"/>
    <w:link w:val="ac"/>
    <w:uiPriority w:val="99"/>
    <w:semiHidden/>
    <w:locked/>
    <w:rsid w:val="00716DDA"/>
    <w:rPr>
      <w:rFonts w:ascii="Times New Roman" w:eastAsia="宋体" w:hAnsi="Times New Roman" w:cs="Times New Roman"/>
      <w:sz w:val="18"/>
      <w:szCs w:val="18"/>
    </w:rPr>
  </w:style>
  <w:style w:type="character" w:customStyle="1" w:styleId="Char6">
    <w:name w:val="脚注文本 Char"/>
    <w:basedOn w:val="a0"/>
    <w:link w:val="ac"/>
    <w:uiPriority w:val="99"/>
    <w:semiHidden/>
    <w:locked/>
    <w:rsid w:val="00C06D61"/>
    <w:rPr>
      <w:rFonts w:ascii="Calibri" w:eastAsia="宋体" w:hAnsi="Calibri" w:cs="Times New Roman"/>
      <w:kern w:val="2"/>
      <w:sz w:val="18"/>
      <w:szCs w:val="18"/>
      <w:lang w:val="en-US" w:eastAsia="zh-CN" w:bidi="ar-SA"/>
    </w:rPr>
  </w:style>
  <w:style w:type="character" w:styleId="ad">
    <w:name w:val="footnote reference"/>
    <w:basedOn w:val="a0"/>
    <w:uiPriority w:val="99"/>
    <w:semiHidden/>
    <w:locked/>
    <w:rsid w:val="00C06D61"/>
    <w:rPr>
      <w:rFonts w:cs="Times New Roman"/>
      <w:vertAlign w:val="superscript"/>
    </w:rPr>
  </w:style>
  <w:style w:type="paragraph" w:styleId="ae">
    <w:name w:val="Normal (Web)"/>
    <w:basedOn w:val="a"/>
    <w:uiPriority w:val="99"/>
    <w:locked/>
    <w:rsid w:val="00766BCC"/>
    <w:pPr>
      <w:spacing w:before="100" w:beforeAutospacing="1" w:after="100" w:afterAutospacing="1" w:line="240" w:lineRule="auto"/>
      <w:jc w:val="left"/>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TotalTime>
  <Pages>17</Pages>
  <Words>827</Words>
  <Characters>4715</Characters>
  <Application>Microsoft Office Word</Application>
  <DocSecurity>0</DocSecurity>
  <Lines>39</Lines>
  <Paragraphs>11</Paragraphs>
  <ScaleCrop>false</ScaleCrop>
  <Company>Microsoft</Company>
  <LinksUpToDate>false</LinksUpToDate>
  <CharactersWithSpaces>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lenovo</cp:lastModifiedBy>
  <cp:revision>48</cp:revision>
  <cp:lastPrinted>2019-09-27T00:42:00Z</cp:lastPrinted>
  <dcterms:created xsi:type="dcterms:W3CDTF">2019-10-14T01:54:00Z</dcterms:created>
  <dcterms:modified xsi:type="dcterms:W3CDTF">2021-05-26T06:42:00Z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